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1905" w14:textId="77777777" w:rsidR="009B51EB" w:rsidRPr="00966F8B" w:rsidRDefault="009B51EB" w:rsidP="00966F8B">
      <w:pPr>
        <w:spacing w:line="276" w:lineRule="auto"/>
        <w:jc w:val="center"/>
        <w:rPr>
          <w:b/>
          <w:bCs/>
          <w:sz w:val="32"/>
          <w:szCs w:val="32"/>
          <w:lang w:val="fr-FR"/>
        </w:rPr>
      </w:pPr>
      <w:r w:rsidRPr="00966F8B">
        <w:rPr>
          <w:b/>
          <w:bCs/>
          <w:sz w:val="32"/>
          <w:szCs w:val="32"/>
          <w:lang w:val="fr-FR"/>
        </w:rPr>
        <w:t>TERMES DE RÉFÉRENCE (TDR)</w:t>
      </w:r>
    </w:p>
    <w:p w14:paraId="33018D50" w14:textId="3BB5C9F6" w:rsidR="009B51EB" w:rsidRPr="00966F8B" w:rsidRDefault="009B51EB" w:rsidP="00966F8B">
      <w:pPr>
        <w:spacing w:line="276" w:lineRule="auto"/>
        <w:jc w:val="center"/>
        <w:rPr>
          <w:b/>
          <w:bCs/>
          <w:sz w:val="28"/>
          <w:szCs w:val="28"/>
          <w:lang w:val="fr-FR"/>
        </w:rPr>
      </w:pPr>
      <w:r w:rsidRPr="00966F8B">
        <w:rPr>
          <w:b/>
          <w:bCs/>
          <w:sz w:val="32"/>
          <w:szCs w:val="32"/>
          <w:lang w:val="fr-FR"/>
        </w:rPr>
        <w:t xml:space="preserve">Sélection de prestataires pour la mise à disposition de Centres de Traitement </w:t>
      </w:r>
      <w:r w:rsidR="00723050" w:rsidRPr="00966F8B">
        <w:rPr>
          <w:b/>
          <w:bCs/>
          <w:sz w:val="32"/>
          <w:szCs w:val="32"/>
          <w:lang w:val="fr-FR"/>
        </w:rPr>
        <w:t>Améliorés</w:t>
      </w:r>
      <w:r w:rsidR="00723050" w:rsidRPr="00966F8B">
        <w:rPr>
          <w:b/>
          <w:bCs/>
          <w:sz w:val="32"/>
          <w:szCs w:val="32"/>
          <w:lang w:val="fr-FR"/>
        </w:rPr>
        <w:t xml:space="preserve"> </w:t>
      </w:r>
      <w:r w:rsidRPr="00966F8B">
        <w:rPr>
          <w:b/>
          <w:bCs/>
          <w:sz w:val="32"/>
          <w:szCs w:val="32"/>
          <w:lang w:val="fr-FR"/>
        </w:rPr>
        <w:t>des Amandes de Karité</w:t>
      </w:r>
    </w:p>
    <w:p w14:paraId="070AA570" w14:textId="2FD7D71F" w:rsidR="009B51EB" w:rsidRPr="009B51EB" w:rsidRDefault="009B51EB" w:rsidP="009B51EB">
      <w:pPr>
        <w:spacing w:line="276" w:lineRule="auto"/>
        <w:jc w:val="both"/>
        <w:rPr>
          <w:b/>
          <w:bCs/>
          <w:lang w:val="fr-FR"/>
        </w:rPr>
      </w:pPr>
      <w:r w:rsidRPr="009B51EB">
        <w:rPr>
          <w:b/>
          <w:bCs/>
          <w:lang w:val="fr-FR"/>
        </w:rPr>
        <w:t xml:space="preserve"> </w:t>
      </w:r>
    </w:p>
    <w:p w14:paraId="3E797AA7"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1. Contexte</w:t>
      </w:r>
    </w:p>
    <w:p w14:paraId="55631EA6" w14:textId="77777777" w:rsidR="009B51EB" w:rsidRPr="00966F8B" w:rsidRDefault="009B51EB" w:rsidP="009B51EB">
      <w:pPr>
        <w:spacing w:line="276" w:lineRule="auto"/>
        <w:jc w:val="both"/>
        <w:rPr>
          <w:lang w:val="fr-FR"/>
        </w:rPr>
      </w:pPr>
      <w:r w:rsidRPr="00966F8B">
        <w:rPr>
          <w:lang w:val="fr-FR"/>
        </w:rPr>
        <w:t xml:space="preserve">L'Alliance Globale du Karité (AGK), en partenariat avec la Fondation Mastercard, met en œuvre un programme de cinq (05) ans en collaboration avec le Centre du Commerce International (ITC), Light for the World et </w:t>
      </w:r>
      <w:proofErr w:type="spellStart"/>
      <w:r w:rsidRPr="00966F8B">
        <w:rPr>
          <w:lang w:val="fr-FR"/>
        </w:rPr>
        <w:t>EmpowHer</w:t>
      </w:r>
      <w:proofErr w:type="spellEnd"/>
      <w:r w:rsidRPr="00966F8B">
        <w:rPr>
          <w:lang w:val="fr-FR"/>
        </w:rPr>
        <w:t>.</w:t>
      </w:r>
    </w:p>
    <w:p w14:paraId="569BB92B" w14:textId="77777777" w:rsidR="009B51EB" w:rsidRPr="00966F8B" w:rsidRDefault="009B51EB" w:rsidP="009B51EB">
      <w:pPr>
        <w:spacing w:line="276" w:lineRule="auto"/>
        <w:jc w:val="both"/>
        <w:rPr>
          <w:lang w:val="fr-FR"/>
        </w:rPr>
      </w:pPr>
      <w:r w:rsidRPr="00966F8B">
        <w:rPr>
          <w:lang w:val="fr-FR"/>
        </w:rPr>
        <w:t xml:space="preserve">Cette initiative s'appuie sur les acquis du projet pilote </w:t>
      </w:r>
      <w:r w:rsidRPr="00966F8B">
        <w:rPr>
          <w:b/>
          <w:bCs/>
          <w:lang w:val="fr-FR"/>
        </w:rPr>
        <w:t xml:space="preserve">Shea Business </w:t>
      </w:r>
      <w:proofErr w:type="spellStart"/>
      <w:r w:rsidRPr="00966F8B">
        <w:rPr>
          <w:b/>
          <w:bCs/>
          <w:lang w:val="fr-FR"/>
        </w:rPr>
        <w:t>Empowerment</w:t>
      </w:r>
      <w:proofErr w:type="spellEnd"/>
      <w:r w:rsidRPr="00966F8B">
        <w:rPr>
          <w:b/>
          <w:bCs/>
          <w:lang w:val="fr-FR"/>
        </w:rPr>
        <w:t xml:space="preserve"> Program</w:t>
      </w:r>
      <w:r w:rsidRPr="00966F8B">
        <w:rPr>
          <w:lang w:val="fr-FR"/>
        </w:rPr>
        <w:t xml:space="preserve"> mis en œuvre au Ghana. Elle vise à élargir son impact en facilitant l'accès de jeunes femmes économiquement vulnérables d'Afrique de l'Ouest à des emplois décents et à des opportunités entrepreneuriales tout au long de la chaîne de valeur du karité.</w:t>
      </w:r>
    </w:p>
    <w:p w14:paraId="2F1B91EB" w14:textId="77777777" w:rsidR="009B51EB" w:rsidRPr="00966F8B" w:rsidRDefault="009B51EB" w:rsidP="009B51EB">
      <w:pPr>
        <w:spacing w:line="276" w:lineRule="auto"/>
        <w:jc w:val="both"/>
        <w:rPr>
          <w:lang w:val="fr-FR"/>
        </w:rPr>
      </w:pPr>
    </w:p>
    <w:p w14:paraId="4FB9C268" w14:textId="77777777" w:rsidR="009B51EB" w:rsidRPr="00966F8B" w:rsidRDefault="009B51EB" w:rsidP="009B51EB">
      <w:pPr>
        <w:spacing w:line="276" w:lineRule="auto"/>
        <w:jc w:val="both"/>
        <w:rPr>
          <w:lang w:val="fr-FR"/>
        </w:rPr>
      </w:pPr>
      <w:r w:rsidRPr="00966F8B">
        <w:rPr>
          <w:lang w:val="fr-FR"/>
        </w:rPr>
        <w:t>Le programme ambitionne de renforcer les capacités entrepreneuriales des jeunes femmes tout en améliorant leur résilience face aux effets du changement climatique.</w:t>
      </w:r>
    </w:p>
    <w:p w14:paraId="2463E80C" w14:textId="77777777" w:rsidR="009B51EB" w:rsidRPr="00966F8B" w:rsidRDefault="009B51EB" w:rsidP="009B51EB">
      <w:pPr>
        <w:spacing w:line="276" w:lineRule="auto"/>
        <w:jc w:val="both"/>
        <w:rPr>
          <w:lang w:val="fr-FR"/>
        </w:rPr>
      </w:pPr>
      <w:r w:rsidRPr="00966F8B">
        <w:rPr>
          <w:lang w:val="fr-FR"/>
        </w:rPr>
        <w:t>Dans le cadre de cette initiative, l’AGK souhaite améliorer l'accès des coopératives féminines de transformation du karité à des infrastructures de qualité.</w:t>
      </w:r>
    </w:p>
    <w:p w14:paraId="27C9ED27" w14:textId="0F119041" w:rsidR="009B51EB" w:rsidRPr="00966F8B" w:rsidRDefault="009B51EB" w:rsidP="009B51EB">
      <w:pPr>
        <w:spacing w:line="276" w:lineRule="auto"/>
        <w:jc w:val="both"/>
        <w:rPr>
          <w:lang w:val="fr-FR"/>
        </w:rPr>
      </w:pPr>
      <w:r w:rsidRPr="00966F8B">
        <w:rPr>
          <w:lang w:val="fr-FR"/>
        </w:rPr>
        <w:t xml:space="preserve">Les </w:t>
      </w:r>
      <w:r w:rsidRPr="00966F8B">
        <w:rPr>
          <w:b/>
          <w:bCs/>
          <w:lang w:val="fr-FR"/>
        </w:rPr>
        <w:t xml:space="preserve">Centres de Traitement Améliorés des Amandes de </w:t>
      </w:r>
      <w:r w:rsidR="00723050" w:rsidRPr="00966F8B">
        <w:rPr>
          <w:b/>
          <w:bCs/>
          <w:lang w:val="fr-FR"/>
        </w:rPr>
        <w:t>Karité</w:t>
      </w:r>
      <w:r w:rsidR="00723050" w:rsidRPr="00966F8B">
        <w:rPr>
          <w:lang w:val="fr-FR"/>
        </w:rPr>
        <w:t xml:space="preserve"> offriront</w:t>
      </w:r>
      <w:r w:rsidRPr="00966F8B">
        <w:rPr>
          <w:lang w:val="fr-FR"/>
        </w:rPr>
        <w:t xml:space="preserve"> un environnement sécurisé, efficace et conforme aux normes d'hygiène pour les opérations de traitement des amandes. Ils permettront notamment :</w:t>
      </w:r>
    </w:p>
    <w:p w14:paraId="089BAE03" w14:textId="77777777" w:rsidR="009B51EB" w:rsidRPr="00966F8B" w:rsidRDefault="009B51EB" w:rsidP="009B51EB">
      <w:pPr>
        <w:spacing w:line="276" w:lineRule="auto"/>
        <w:jc w:val="both"/>
        <w:rPr>
          <w:lang w:val="fr-FR"/>
        </w:rPr>
      </w:pPr>
      <w:r w:rsidRPr="00966F8B">
        <w:rPr>
          <w:lang w:val="fr-FR"/>
        </w:rPr>
        <w:t>D’améliorer la qualité des amandes de karité ; d’accroître la productivité des coopératives ; de réduire les pertes post-récolte ; d’améliorer la compétitivité des produits sur les marchés.</w:t>
      </w:r>
    </w:p>
    <w:p w14:paraId="576F6F72" w14:textId="77777777" w:rsidR="009B51EB" w:rsidRPr="00966F8B" w:rsidRDefault="009B51EB" w:rsidP="009B51EB">
      <w:pPr>
        <w:spacing w:line="276" w:lineRule="auto"/>
        <w:jc w:val="both"/>
        <w:rPr>
          <w:lang w:val="fr-FR"/>
        </w:rPr>
      </w:pPr>
    </w:p>
    <w:p w14:paraId="691357C1" w14:textId="77777777" w:rsidR="009B51EB" w:rsidRPr="00966F8B" w:rsidRDefault="009B51EB" w:rsidP="009B51EB">
      <w:pPr>
        <w:spacing w:line="276" w:lineRule="auto"/>
        <w:jc w:val="both"/>
        <w:rPr>
          <w:lang w:val="fr-FR"/>
        </w:rPr>
      </w:pPr>
      <w:r w:rsidRPr="00966F8B">
        <w:rPr>
          <w:lang w:val="fr-FR"/>
        </w:rPr>
        <w:t xml:space="preserve">À cet effet, l’AGK lance un appel à candidatures auprès de personnes physiques, organisations, institutions ou propriétaires d'infrastructures disposant de bâtiments appropriés pouvant être mis à disposition sous contrat de location afin d'être exploités comme </w:t>
      </w:r>
      <w:r w:rsidRPr="00966F8B">
        <w:rPr>
          <w:b/>
          <w:bCs/>
          <w:lang w:val="fr-FR"/>
        </w:rPr>
        <w:t>Centres de Traitement Améliorés des Amandes de Karité</w:t>
      </w:r>
      <w:r w:rsidRPr="00966F8B">
        <w:rPr>
          <w:lang w:val="fr-FR"/>
        </w:rPr>
        <w:t>.</w:t>
      </w:r>
    </w:p>
    <w:p w14:paraId="261A842C" w14:textId="77777777" w:rsidR="009B51EB" w:rsidRPr="00966F8B" w:rsidRDefault="009B51EB" w:rsidP="009B51EB">
      <w:pPr>
        <w:spacing w:line="276" w:lineRule="auto"/>
        <w:jc w:val="both"/>
        <w:rPr>
          <w:lang w:val="fr-FR"/>
        </w:rPr>
      </w:pPr>
    </w:p>
    <w:p w14:paraId="624D4587"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2. Objectif de la mission</w:t>
      </w:r>
    </w:p>
    <w:p w14:paraId="49713910" w14:textId="77777777" w:rsidR="009B51EB" w:rsidRPr="00966F8B" w:rsidRDefault="009B51EB" w:rsidP="009B51EB">
      <w:pPr>
        <w:spacing w:line="276" w:lineRule="auto"/>
        <w:jc w:val="both"/>
        <w:rPr>
          <w:lang w:val="fr-FR"/>
        </w:rPr>
      </w:pPr>
      <w:r w:rsidRPr="00966F8B">
        <w:rPr>
          <w:lang w:val="fr-FR"/>
        </w:rPr>
        <w:t xml:space="preserve">L'objectif de cet appel est d'identifier et de sélectionner des prestataires disposant d'infrastructures existantes pouvant être louées et exploitées comme </w:t>
      </w:r>
      <w:r w:rsidRPr="00966F8B">
        <w:rPr>
          <w:b/>
          <w:bCs/>
          <w:lang w:val="fr-FR"/>
        </w:rPr>
        <w:t>Centres de Traitement Améliorés des Amandes de Karité</w:t>
      </w:r>
      <w:r w:rsidRPr="00966F8B">
        <w:rPr>
          <w:lang w:val="fr-FR"/>
        </w:rPr>
        <w:t xml:space="preserve"> au bénéfice des coopératives féminines participant au projet </w:t>
      </w:r>
      <w:r w:rsidRPr="00966F8B">
        <w:rPr>
          <w:b/>
          <w:bCs/>
          <w:lang w:val="fr-FR"/>
        </w:rPr>
        <w:t xml:space="preserve">Shea Business </w:t>
      </w:r>
      <w:proofErr w:type="spellStart"/>
      <w:r w:rsidRPr="00966F8B">
        <w:rPr>
          <w:b/>
          <w:bCs/>
          <w:lang w:val="fr-FR"/>
        </w:rPr>
        <w:t>Empowerment</w:t>
      </w:r>
      <w:proofErr w:type="spellEnd"/>
      <w:r w:rsidRPr="00966F8B">
        <w:rPr>
          <w:b/>
          <w:bCs/>
          <w:lang w:val="fr-FR"/>
        </w:rPr>
        <w:t xml:space="preserve"> Program</w:t>
      </w:r>
      <w:r w:rsidRPr="00966F8B">
        <w:rPr>
          <w:lang w:val="fr-FR"/>
        </w:rPr>
        <w:t>.</w:t>
      </w:r>
    </w:p>
    <w:p w14:paraId="17A6FFAB" w14:textId="77777777" w:rsidR="009B51EB" w:rsidRPr="00966F8B" w:rsidRDefault="009B51EB" w:rsidP="009B51EB">
      <w:pPr>
        <w:spacing w:line="276" w:lineRule="auto"/>
        <w:jc w:val="both"/>
        <w:rPr>
          <w:lang w:val="fr-FR"/>
        </w:rPr>
      </w:pPr>
    </w:p>
    <w:p w14:paraId="7CAB0953"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3. Étendue de la mission</w:t>
      </w:r>
    </w:p>
    <w:p w14:paraId="4891BCEC" w14:textId="77777777" w:rsidR="009B51EB" w:rsidRPr="00966F8B" w:rsidRDefault="009B51EB" w:rsidP="009B51EB">
      <w:pPr>
        <w:spacing w:line="276" w:lineRule="auto"/>
        <w:jc w:val="both"/>
        <w:rPr>
          <w:lang w:val="fr-FR"/>
        </w:rPr>
      </w:pPr>
      <w:r w:rsidRPr="00966F8B">
        <w:rPr>
          <w:lang w:val="fr-FR"/>
        </w:rPr>
        <w:t xml:space="preserve">Les candidats retenus mettront à disposition des infrastructures adaptées aux activités améliorées de traitement des amandes de karité pour une durée de </w:t>
      </w:r>
      <w:r w:rsidRPr="00966F8B">
        <w:rPr>
          <w:b/>
          <w:bCs/>
          <w:lang w:val="fr-FR"/>
        </w:rPr>
        <w:t>vingt-quatre (24) mois</w:t>
      </w:r>
      <w:r w:rsidRPr="00966F8B">
        <w:rPr>
          <w:lang w:val="fr-FR"/>
        </w:rPr>
        <w:t>.</w:t>
      </w:r>
    </w:p>
    <w:p w14:paraId="1A0988AC" w14:textId="77777777" w:rsidR="009B51EB" w:rsidRPr="00966F8B" w:rsidRDefault="009B51EB" w:rsidP="009B51EB">
      <w:pPr>
        <w:spacing w:line="276" w:lineRule="auto"/>
        <w:jc w:val="both"/>
        <w:rPr>
          <w:lang w:val="fr-FR"/>
        </w:rPr>
      </w:pPr>
      <w:r w:rsidRPr="00966F8B">
        <w:rPr>
          <w:lang w:val="fr-FR"/>
        </w:rPr>
        <w:t>Les infrastructures proposées devront répondre aux critères suivants :</w:t>
      </w:r>
    </w:p>
    <w:p w14:paraId="7ACCE747" w14:textId="77777777" w:rsidR="009B51EB" w:rsidRPr="00966F8B" w:rsidRDefault="009B51EB" w:rsidP="009B51EB">
      <w:pPr>
        <w:spacing w:line="276" w:lineRule="auto"/>
        <w:jc w:val="both"/>
        <w:rPr>
          <w:b/>
          <w:bCs/>
          <w:lang w:val="fr-FR"/>
        </w:rPr>
      </w:pPr>
      <w:r w:rsidRPr="00966F8B">
        <w:rPr>
          <w:b/>
          <w:bCs/>
          <w:lang w:val="fr-FR"/>
        </w:rPr>
        <w:t>Localisation</w:t>
      </w:r>
    </w:p>
    <w:p w14:paraId="21D182DC" w14:textId="77777777" w:rsidR="009B51EB" w:rsidRPr="00966F8B" w:rsidRDefault="009B51EB" w:rsidP="009B51EB">
      <w:pPr>
        <w:spacing w:line="276" w:lineRule="auto"/>
        <w:jc w:val="both"/>
        <w:rPr>
          <w:lang w:val="fr-FR"/>
        </w:rPr>
      </w:pPr>
      <w:r w:rsidRPr="00966F8B">
        <w:rPr>
          <w:lang w:val="fr-FR"/>
        </w:rPr>
        <w:lastRenderedPageBreak/>
        <w:t>Être situées dans l'un des communes ci-dessous :</w:t>
      </w:r>
    </w:p>
    <w:p w14:paraId="7D95F355" w14:textId="7B06FB70" w:rsidR="009B51EB" w:rsidRPr="00966F8B" w:rsidRDefault="009B51EB">
      <w:pPr>
        <w:pStyle w:val="Paragraphedeliste"/>
        <w:numPr>
          <w:ilvl w:val="0"/>
          <w:numId w:val="12"/>
        </w:numPr>
        <w:spacing w:line="276" w:lineRule="auto"/>
        <w:jc w:val="both"/>
        <w:rPr>
          <w:lang w:val="fr-FR"/>
        </w:rPr>
      </w:pPr>
      <w:proofErr w:type="spellStart"/>
      <w:r w:rsidRPr="00966F8B">
        <w:rPr>
          <w:lang w:val="fr-FR"/>
        </w:rPr>
        <w:t>Banikoara</w:t>
      </w:r>
      <w:proofErr w:type="spellEnd"/>
    </w:p>
    <w:p w14:paraId="7CA4F3AB" w14:textId="55409AAB" w:rsidR="009B51EB" w:rsidRPr="00966F8B" w:rsidRDefault="009B51EB">
      <w:pPr>
        <w:pStyle w:val="Paragraphedeliste"/>
        <w:numPr>
          <w:ilvl w:val="0"/>
          <w:numId w:val="12"/>
        </w:numPr>
        <w:spacing w:line="276" w:lineRule="auto"/>
        <w:jc w:val="both"/>
        <w:rPr>
          <w:lang w:val="fr-FR"/>
        </w:rPr>
      </w:pPr>
      <w:r w:rsidRPr="00966F8B">
        <w:rPr>
          <w:lang w:val="fr-FR"/>
        </w:rPr>
        <w:t>Djougou</w:t>
      </w:r>
    </w:p>
    <w:p w14:paraId="5F24E79F" w14:textId="69A35D55" w:rsidR="009B51EB" w:rsidRPr="00966F8B" w:rsidRDefault="009B51EB">
      <w:pPr>
        <w:pStyle w:val="Paragraphedeliste"/>
        <w:numPr>
          <w:ilvl w:val="0"/>
          <w:numId w:val="12"/>
        </w:numPr>
        <w:spacing w:line="276" w:lineRule="auto"/>
        <w:jc w:val="both"/>
        <w:rPr>
          <w:lang w:val="fr-FR"/>
        </w:rPr>
      </w:pPr>
      <w:proofErr w:type="spellStart"/>
      <w:r w:rsidRPr="00966F8B">
        <w:rPr>
          <w:lang w:val="fr-FR"/>
        </w:rPr>
        <w:t>Kouandé</w:t>
      </w:r>
      <w:proofErr w:type="spellEnd"/>
    </w:p>
    <w:p w14:paraId="25D6AC62" w14:textId="4F29219B" w:rsidR="009B51EB" w:rsidRPr="00966F8B" w:rsidRDefault="009B51EB">
      <w:pPr>
        <w:pStyle w:val="Paragraphedeliste"/>
        <w:numPr>
          <w:ilvl w:val="0"/>
          <w:numId w:val="12"/>
        </w:numPr>
        <w:spacing w:line="276" w:lineRule="auto"/>
        <w:jc w:val="both"/>
        <w:rPr>
          <w:lang w:val="fr-FR"/>
        </w:rPr>
      </w:pPr>
      <w:r w:rsidRPr="00966F8B">
        <w:rPr>
          <w:lang w:val="fr-FR"/>
        </w:rPr>
        <w:t>N’</w:t>
      </w:r>
      <w:proofErr w:type="spellStart"/>
      <w:r w:rsidRPr="00966F8B">
        <w:rPr>
          <w:lang w:val="fr-FR"/>
        </w:rPr>
        <w:t>dali</w:t>
      </w:r>
      <w:proofErr w:type="spellEnd"/>
    </w:p>
    <w:p w14:paraId="379FFB7A" w14:textId="73A61E4C" w:rsidR="009B51EB" w:rsidRPr="00966F8B" w:rsidRDefault="009B51EB">
      <w:pPr>
        <w:pStyle w:val="Paragraphedeliste"/>
        <w:numPr>
          <w:ilvl w:val="0"/>
          <w:numId w:val="12"/>
        </w:numPr>
        <w:spacing w:line="276" w:lineRule="auto"/>
        <w:jc w:val="both"/>
        <w:rPr>
          <w:lang w:val="fr-FR"/>
        </w:rPr>
      </w:pPr>
      <w:r w:rsidRPr="00966F8B">
        <w:rPr>
          <w:lang w:val="fr-FR"/>
        </w:rPr>
        <w:t>Savè</w:t>
      </w:r>
    </w:p>
    <w:p w14:paraId="0F7F42ED" w14:textId="79003C62" w:rsidR="009B51EB" w:rsidRPr="00966F8B" w:rsidRDefault="009B51EB">
      <w:pPr>
        <w:pStyle w:val="Paragraphedeliste"/>
        <w:numPr>
          <w:ilvl w:val="0"/>
          <w:numId w:val="12"/>
        </w:numPr>
        <w:spacing w:line="276" w:lineRule="auto"/>
        <w:jc w:val="both"/>
        <w:rPr>
          <w:lang w:val="fr-FR"/>
        </w:rPr>
      </w:pPr>
      <w:proofErr w:type="spellStart"/>
      <w:r w:rsidRPr="00966F8B">
        <w:rPr>
          <w:lang w:val="fr-FR"/>
        </w:rPr>
        <w:t>Ouèssè</w:t>
      </w:r>
      <w:proofErr w:type="spellEnd"/>
    </w:p>
    <w:p w14:paraId="20373C24" w14:textId="3031E9CD" w:rsidR="009B51EB" w:rsidRPr="00966F8B" w:rsidRDefault="009B51EB">
      <w:pPr>
        <w:pStyle w:val="Paragraphedeliste"/>
        <w:numPr>
          <w:ilvl w:val="0"/>
          <w:numId w:val="12"/>
        </w:numPr>
        <w:spacing w:line="276" w:lineRule="auto"/>
        <w:jc w:val="both"/>
        <w:rPr>
          <w:lang w:val="fr-FR"/>
        </w:rPr>
      </w:pPr>
      <w:proofErr w:type="spellStart"/>
      <w:r w:rsidRPr="00966F8B">
        <w:rPr>
          <w:lang w:val="fr-FR"/>
        </w:rPr>
        <w:t>Bantè</w:t>
      </w:r>
      <w:proofErr w:type="spellEnd"/>
      <w:r w:rsidRPr="00966F8B">
        <w:rPr>
          <w:lang w:val="fr-FR"/>
        </w:rPr>
        <w:t xml:space="preserve"> </w:t>
      </w:r>
    </w:p>
    <w:p w14:paraId="793952DF" w14:textId="648DC851" w:rsidR="009B51EB" w:rsidRPr="00966F8B" w:rsidRDefault="009B51EB">
      <w:pPr>
        <w:pStyle w:val="Paragraphedeliste"/>
        <w:numPr>
          <w:ilvl w:val="0"/>
          <w:numId w:val="12"/>
        </w:numPr>
        <w:spacing w:line="276" w:lineRule="auto"/>
        <w:jc w:val="both"/>
        <w:rPr>
          <w:lang w:val="fr-FR"/>
        </w:rPr>
      </w:pPr>
      <w:proofErr w:type="spellStart"/>
      <w:r w:rsidRPr="00966F8B">
        <w:rPr>
          <w:lang w:val="fr-FR"/>
        </w:rPr>
        <w:t>Bassila</w:t>
      </w:r>
      <w:proofErr w:type="spellEnd"/>
      <w:r w:rsidRPr="00966F8B">
        <w:rPr>
          <w:lang w:val="fr-FR"/>
        </w:rPr>
        <w:t xml:space="preserve"> </w:t>
      </w:r>
    </w:p>
    <w:p w14:paraId="272D3811" w14:textId="77777777" w:rsidR="009B51EB" w:rsidRPr="00966F8B" w:rsidRDefault="009B51EB" w:rsidP="009B51EB">
      <w:pPr>
        <w:spacing w:line="276" w:lineRule="auto"/>
        <w:jc w:val="both"/>
        <w:rPr>
          <w:b/>
          <w:bCs/>
          <w:lang w:val="fr-FR"/>
        </w:rPr>
      </w:pPr>
      <w:r w:rsidRPr="00966F8B">
        <w:rPr>
          <w:b/>
          <w:bCs/>
          <w:lang w:val="fr-FR"/>
        </w:rPr>
        <w:t>Caractéristiques techniques</w:t>
      </w:r>
    </w:p>
    <w:p w14:paraId="0CCCA2BF" w14:textId="77777777" w:rsidR="009B51EB" w:rsidRPr="00966F8B" w:rsidRDefault="009B51EB" w:rsidP="009B51EB">
      <w:pPr>
        <w:spacing w:line="276" w:lineRule="auto"/>
        <w:jc w:val="both"/>
        <w:rPr>
          <w:lang w:val="fr-FR"/>
        </w:rPr>
      </w:pPr>
      <w:r w:rsidRPr="00966F8B">
        <w:rPr>
          <w:lang w:val="fr-FR"/>
        </w:rPr>
        <w:t>L'infrastructure devra disposer d'espaces suffisants pour :</w:t>
      </w:r>
    </w:p>
    <w:p w14:paraId="218C2034" w14:textId="0E6B99EC" w:rsidR="009B51EB" w:rsidRPr="00966F8B" w:rsidRDefault="009B51EB">
      <w:pPr>
        <w:pStyle w:val="Paragraphedeliste"/>
        <w:numPr>
          <w:ilvl w:val="0"/>
          <w:numId w:val="11"/>
        </w:numPr>
        <w:spacing w:line="276" w:lineRule="auto"/>
        <w:jc w:val="both"/>
        <w:rPr>
          <w:lang w:val="fr-FR"/>
        </w:rPr>
      </w:pPr>
      <w:r w:rsidRPr="00966F8B">
        <w:rPr>
          <w:lang w:val="fr-FR"/>
        </w:rPr>
        <w:t>Le séchage des amandes de karité ;</w:t>
      </w:r>
    </w:p>
    <w:p w14:paraId="17BC21D1" w14:textId="3EE8BF89" w:rsidR="009B51EB" w:rsidRPr="00966F8B" w:rsidRDefault="009B51EB">
      <w:pPr>
        <w:pStyle w:val="Paragraphedeliste"/>
        <w:numPr>
          <w:ilvl w:val="0"/>
          <w:numId w:val="11"/>
        </w:numPr>
        <w:spacing w:line="276" w:lineRule="auto"/>
        <w:jc w:val="both"/>
        <w:rPr>
          <w:lang w:val="fr-FR"/>
        </w:rPr>
      </w:pPr>
      <w:r w:rsidRPr="00966F8B">
        <w:rPr>
          <w:lang w:val="fr-FR"/>
        </w:rPr>
        <w:t>Le tri et le décorticage des amandes ;</w:t>
      </w:r>
    </w:p>
    <w:p w14:paraId="276A07E0" w14:textId="6F25930B" w:rsidR="009B51EB" w:rsidRPr="00966F8B" w:rsidRDefault="009B51EB">
      <w:pPr>
        <w:pStyle w:val="Paragraphedeliste"/>
        <w:numPr>
          <w:ilvl w:val="0"/>
          <w:numId w:val="11"/>
        </w:numPr>
        <w:spacing w:line="276" w:lineRule="auto"/>
        <w:jc w:val="both"/>
        <w:rPr>
          <w:lang w:val="fr-FR"/>
        </w:rPr>
      </w:pPr>
      <w:r w:rsidRPr="00966F8B">
        <w:rPr>
          <w:lang w:val="fr-FR"/>
        </w:rPr>
        <w:t>Le stockage ;</w:t>
      </w:r>
    </w:p>
    <w:p w14:paraId="29BCD1A7" w14:textId="6F8CB940" w:rsidR="009B51EB" w:rsidRPr="00966F8B" w:rsidRDefault="009B51EB">
      <w:pPr>
        <w:pStyle w:val="Paragraphedeliste"/>
        <w:numPr>
          <w:ilvl w:val="0"/>
          <w:numId w:val="11"/>
        </w:numPr>
        <w:spacing w:line="276" w:lineRule="auto"/>
        <w:jc w:val="both"/>
        <w:rPr>
          <w:lang w:val="fr-FR"/>
        </w:rPr>
      </w:pPr>
      <w:r w:rsidRPr="00966F8B">
        <w:rPr>
          <w:lang w:val="fr-FR"/>
        </w:rPr>
        <w:t>Les opérations de transformation ;</w:t>
      </w:r>
    </w:p>
    <w:p w14:paraId="4BC3ACC3" w14:textId="3FE92674" w:rsidR="009B51EB" w:rsidRPr="00966F8B" w:rsidRDefault="009B51EB">
      <w:pPr>
        <w:pStyle w:val="Paragraphedeliste"/>
        <w:numPr>
          <w:ilvl w:val="0"/>
          <w:numId w:val="11"/>
        </w:numPr>
        <w:spacing w:line="276" w:lineRule="auto"/>
        <w:jc w:val="both"/>
        <w:rPr>
          <w:lang w:val="fr-FR"/>
        </w:rPr>
      </w:pPr>
      <w:r w:rsidRPr="00966F8B">
        <w:rPr>
          <w:lang w:val="fr-FR"/>
        </w:rPr>
        <w:t>Les réunions des coopératives ;</w:t>
      </w:r>
    </w:p>
    <w:p w14:paraId="2CC79E6A" w14:textId="5511F5CB" w:rsidR="009B51EB" w:rsidRPr="00966F8B" w:rsidRDefault="009B51EB">
      <w:pPr>
        <w:pStyle w:val="Paragraphedeliste"/>
        <w:numPr>
          <w:ilvl w:val="0"/>
          <w:numId w:val="11"/>
        </w:numPr>
        <w:spacing w:line="276" w:lineRule="auto"/>
        <w:jc w:val="both"/>
        <w:rPr>
          <w:lang w:val="fr-FR"/>
        </w:rPr>
      </w:pPr>
      <w:r w:rsidRPr="00966F8B">
        <w:rPr>
          <w:lang w:val="fr-FR"/>
        </w:rPr>
        <w:t>Les activités de formation.</w:t>
      </w:r>
    </w:p>
    <w:p w14:paraId="01151FBA" w14:textId="77777777" w:rsidR="009B51EB" w:rsidRPr="00966F8B" w:rsidRDefault="009B51EB" w:rsidP="009B51EB">
      <w:pPr>
        <w:spacing w:line="276" w:lineRule="auto"/>
        <w:jc w:val="both"/>
        <w:rPr>
          <w:lang w:val="fr-FR"/>
        </w:rPr>
      </w:pPr>
      <w:r w:rsidRPr="00966F8B">
        <w:rPr>
          <w:lang w:val="fr-FR"/>
        </w:rPr>
        <w:t>Elle devra également :</w:t>
      </w:r>
    </w:p>
    <w:p w14:paraId="226EE688" w14:textId="46E28955" w:rsidR="009B51EB" w:rsidRPr="00966F8B" w:rsidRDefault="009B51EB">
      <w:pPr>
        <w:pStyle w:val="Paragraphedeliste"/>
        <w:numPr>
          <w:ilvl w:val="0"/>
          <w:numId w:val="10"/>
        </w:numPr>
        <w:spacing w:line="276" w:lineRule="auto"/>
        <w:jc w:val="both"/>
        <w:rPr>
          <w:lang w:val="fr-FR"/>
        </w:rPr>
      </w:pPr>
      <w:r w:rsidRPr="00966F8B">
        <w:rPr>
          <w:lang w:val="fr-FR"/>
        </w:rPr>
        <w:t>Être en bon état structurel et pleinement fonctionnel ;</w:t>
      </w:r>
    </w:p>
    <w:p w14:paraId="138EBF95" w14:textId="64A2D422" w:rsidR="009B51EB" w:rsidRPr="00966F8B" w:rsidRDefault="009B51EB">
      <w:pPr>
        <w:pStyle w:val="Paragraphedeliste"/>
        <w:numPr>
          <w:ilvl w:val="0"/>
          <w:numId w:val="10"/>
        </w:numPr>
        <w:spacing w:line="276" w:lineRule="auto"/>
        <w:jc w:val="both"/>
        <w:rPr>
          <w:lang w:val="fr-FR"/>
        </w:rPr>
      </w:pPr>
      <w:r w:rsidRPr="00966F8B">
        <w:rPr>
          <w:lang w:val="fr-FR"/>
        </w:rPr>
        <w:t>Être facilement accessible aux membres des coopératives, y compris aux personnes vivant avec un handicap ainsi qu'aux véhicules de transport ;</w:t>
      </w:r>
    </w:p>
    <w:p w14:paraId="665883BE" w14:textId="6C71D262" w:rsidR="009B51EB" w:rsidRPr="00966F8B" w:rsidRDefault="009B51EB">
      <w:pPr>
        <w:pStyle w:val="Paragraphedeliste"/>
        <w:numPr>
          <w:ilvl w:val="0"/>
          <w:numId w:val="10"/>
        </w:numPr>
        <w:spacing w:line="276" w:lineRule="auto"/>
        <w:jc w:val="both"/>
        <w:rPr>
          <w:lang w:val="fr-FR"/>
        </w:rPr>
      </w:pPr>
      <w:r w:rsidRPr="00966F8B">
        <w:rPr>
          <w:lang w:val="fr-FR"/>
        </w:rPr>
        <w:t>Disposer, lorsque cela est possible, d'un accès à l'eau et à l'électricité ;</w:t>
      </w:r>
    </w:p>
    <w:p w14:paraId="6CC2F297" w14:textId="3C73BDCE" w:rsidR="009B51EB" w:rsidRPr="00966F8B" w:rsidRDefault="009B51EB">
      <w:pPr>
        <w:pStyle w:val="Paragraphedeliste"/>
        <w:numPr>
          <w:ilvl w:val="0"/>
          <w:numId w:val="10"/>
        </w:numPr>
        <w:spacing w:line="276" w:lineRule="auto"/>
        <w:jc w:val="both"/>
        <w:rPr>
          <w:lang w:val="fr-FR"/>
        </w:rPr>
      </w:pPr>
      <w:r w:rsidRPr="00966F8B">
        <w:rPr>
          <w:lang w:val="fr-FR"/>
        </w:rPr>
        <w:t>Offrir un environnement de travail sûr et sécurisé ;</w:t>
      </w:r>
    </w:p>
    <w:p w14:paraId="0DE175DB" w14:textId="27BFA1B5" w:rsidR="009B51EB" w:rsidRPr="00966F8B" w:rsidRDefault="009B51EB">
      <w:pPr>
        <w:pStyle w:val="Paragraphedeliste"/>
        <w:numPr>
          <w:ilvl w:val="0"/>
          <w:numId w:val="10"/>
        </w:numPr>
        <w:spacing w:line="276" w:lineRule="auto"/>
        <w:jc w:val="both"/>
        <w:rPr>
          <w:lang w:val="fr-FR"/>
        </w:rPr>
      </w:pPr>
      <w:r w:rsidRPr="00966F8B">
        <w:rPr>
          <w:lang w:val="fr-FR"/>
        </w:rPr>
        <w:t>Être conforme aux normes applicables en matière d'environnement, d'hygiène et de sécurité ;</w:t>
      </w:r>
    </w:p>
    <w:p w14:paraId="1D7314B9" w14:textId="53F120B3" w:rsidR="009B51EB" w:rsidRPr="00966F8B" w:rsidRDefault="009B51EB">
      <w:pPr>
        <w:pStyle w:val="Paragraphedeliste"/>
        <w:numPr>
          <w:ilvl w:val="0"/>
          <w:numId w:val="10"/>
        </w:numPr>
        <w:spacing w:line="276" w:lineRule="auto"/>
        <w:jc w:val="both"/>
        <w:rPr>
          <w:lang w:val="fr-FR"/>
        </w:rPr>
      </w:pPr>
      <w:r w:rsidRPr="00966F8B">
        <w:rPr>
          <w:lang w:val="fr-FR"/>
        </w:rPr>
        <w:t>Être suffisamment spacieuse pour accueillir plusieurs membres des coopératives pendant les périodes de forte activité.</w:t>
      </w:r>
    </w:p>
    <w:p w14:paraId="62EEBF97" w14:textId="77777777" w:rsidR="009B51EB" w:rsidRPr="00966F8B" w:rsidRDefault="009B51EB" w:rsidP="009B51EB">
      <w:pPr>
        <w:spacing w:line="276" w:lineRule="auto"/>
        <w:jc w:val="both"/>
        <w:rPr>
          <w:lang w:val="fr-FR"/>
        </w:rPr>
      </w:pPr>
    </w:p>
    <w:p w14:paraId="7C390182"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4. Conditions d'éligibilité</w:t>
      </w:r>
    </w:p>
    <w:p w14:paraId="31FBC985" w14:textId="77777777" w:rsidR="009B51EB" w:rsidRPr="00966F8B" w:rsidRDefault="009B51EB" w:rsidP="009B51EB">
      <w:pPr>
        <w:spacing w:line="276" w:lineRule="auto"/>
        <w:jc w:val="both"/>
        <w:rPr>
          <w:lang w:val="fr-FR"/>
        </w:rPr>
      </w:pPr>
      <w:r w:rsidRPr="00966F8B">
        <w:rPr>
          <w:lang w:val="fr-FR"/>
        </w:rPr>
        <w:t>Les candidats devront :</w:t>
      </w:r>
    </w:p>
    <w:p w14:paraId="236EBF5F" w14:textId="1060DCFF" w:rsidR="009B51EB" w:rsidRPr="00966F8B" w:rsidRDefault="009B51EB">
      <w:pPr>
        <w:pStyle w:val="Paragraphedeliste"/>
        <w:numPr>
          <w:ilvl w:val="0"/>
          <w:numId w:val="9"/>
        </w:numPr>
        <w:spacing w:line="276" w:lineRule="auto"/>
        <w:jc w:val="both"/>
        <w:rPr>
          <w:lang w:val="fr-FR"/>
        </w:rPr>
      </w:pPr>
      <w:r w:rsidRPr="00966F8B">
        <w:rPr>
          <w:lang w:val="fr-FR"/>
        </w:rPr>
        <w:t>Être propriétaire de l'infrastructure proposée ou disposer des droits légaux leur permettant de la louer ou de la sous-louer ;</w:t>
      </w:r>
    </w:p>
    <w:p w14:paraId="6AB060FF" w14:textId="377D36AF" w:rsidR="009B51EB" w:rsidRPr="00966F8B" w:rsidRDefault="009B51EB">
      <w:pPr>
        <w:pStyle w:val="Paragraphedeliste"/>
        <w:numPr>
          <w:ilvl w:val="0"/>
          <w:numId w:val="9"/>
        </w:numPr>
        <w:spacing w:line="276" w:lineRule="auto"/>
        <w:jc w:val="both"/>
        <w:rPr>
          <w:lang w:val="fr-FR"/>
        </w:rPr>
      </w:pPr>
      <w:r w:rsidRPr="00966F8B">
        <w:rPr>
          <w:lang w:val="fr-FR"/>
        </w:rPr>
        <w:t>Démontrer que l'infrastructure est adaptée à un Centre de Traitement Amélioré des Amandes de Karité ;</w:t>
      </w:r>
    </w:p>
    <w:p w14:paraId="0B860D67" w14:textId="36144793" w:rsidR="009B51EB" w:rsidRPr="00966F8B" w:rsidRDefault="009B51EB">
      <w:pPr>
        <w:pStyle w:val="Paragraphedeliste"/>
        <w:numPr>
          <w:ilvl w:val="0"/>
          <w:numId w:val="8"/>
        </w:numPr>
        <w:spacing w:line="276" w:lineRule="auto"/>
        <w:jc w:val="both"/>
        <w:rPr>
          <w:lang w:val="fr-FR"/>
        </w:rPr>
      </w:pPr>
      <w:r w:rsidRPr="00966F8B">
        <w:rPr>
          <w:lang w:val="fr-FR"/>
        </w:rPr>
        <w:t>Accepter de conclure un contrat de location avec les coopératives de jeunes femmes soutenues par l’AGK ;</w:t>
      </w:r>
    </w:p>
    <w:p w14:paraId="30BCD813" w14:textId="56C2B831" w:rsidR="009B51EB" w:rsidRPr="00966F8B" w:rsidRDefault="009B51EB">
      <w:pPr>
        <w:pStyle w:val="Paragraphedeliste"/>
        <w:numPr>
          <w:ilvl w:val="0"/>
          <w:numId w:val="8"/>
        </w:numPr>
        <w:spacing w:line="276" w:lineRule="auto"/>
        <w:jc w:val="both"/>
        <w:rPr>
          <w:lang w:val="fr-FR"/>
        </w:rPr>
      </w:pPr>
      <w:r w:rsidRPr="00966F8B">
        <w:rPr>
          <w:lang w:val="fr-FR"/>
        </w:rPr>
        <w:t>Fournir les justificatifs attestant de leur droit de propriété, d'occupation ou de gestion ;</w:t>
      </w:r>
    </w:p>
    <w:p w14:paraId="57BA1875" w14:textId="69DE8ADA" w:rsidR="009B51EB" w:rsidRPr="00966F8B" w:rsidRDefault="009B51EB">
      <w:pPr>
        <w:pStyle w:val="Paragraphedeliste"/>
        <w:numPr>
          <w:ilvl w:val="0"/>
          <w:numId w:val="8"/>
        </w:numPr>
        <w:spacing w:line="276" w:lineRule="auto"/>
        <w:jc w:val="both"/>
        <w:rPr>
          <w:lang w:val="fr-FR"/>
        </w:rPr>
      </w:pPr>
      <w:r w:rsidRPr="00966F8B">
        <w:rPr>
          <w:lang w:val="fr-FR"/>
        </w:rPr>
        <w:t>Autoriser les visites d'inspection et les évaluations réalisées par l’AGK et ses partenaires ;</w:t>
      </w:r>
    </w:p>
    <w:p w14:paraId="19492C41" w14:textId="0D97A495" w:rsidR="009B51EB" w:rsidRPr="00966F8B" w:rsidRDefault="009B51EB">
      <w:pPr>
        <w:pStyle w:val="Paragraphedeliste"/>
        <w:numPr>
          <w:ilvl w:val="0"/>
          <w:numId w:val="8"/>
        </w:numPr>
        <w:spacing w:line="276" w:lineRule="auto"/>
        <w:jc w:val="both"/>
        <w:rPr>
          <w:lang w:val="fr-FR"/>
        </w:rPr>
      </w:pPr>
      <w:r w:rsidRPr="00966F8B">
        <w:rPr>
          <w:lang w:val="fr-FR"/>
        </w:rPr>
        <w:t>Être implantés dans l'un des communes ciblées par le programme.</w:t>
      </w:r>
    </w:p>
    <w:p w14:paraId="273374BC" w14:textId="77777777" w:rsidR="009B51EB" w:rsidRPr="00966F8B" w:rsidRDefault="009B51EB" w:rsidP="009B51EB">
      <w:pPr>
        <w:spacing w:line="276" w:lineRule="auto"/>
        <w:jc w:val="both"/>
        <w:rPr>
          <w:lang w:val="fr-FR"/>
        </w:rPr>
      </w:pPr>
    </w:p>
    <w:p w14:paraId="7C120FD5" w14:textId="77777777" w:rsidR="009B51EB" w:rsidRPr="00966F8B" w:rsidRDefault="009B51EB" w:rsidP="009B51EB">
      <w:pPr>
        <w:spacing w:line="276" w:lineRule="auto"/>
        <w:jc w:val="both"/>
        <w:rPr>
          <w:lang w:val="fr-FR"/>
        </w:rPr>
      </w:pPr>
      <w:r w:rsidRPr="00966F8B">
        <w:rPr>
          <w:lang w:val="fr-FR"/>
        </w:rPr>
        <w:t>Une préférence sera accordée aux infrastructures qui :</w:t>
      </w:r>
    </w:p>
    <w:p w14:paraId="5BF65FC7" w14:textId="70AC2BF9" w:rsidR="009B51EB" w:rsidRPr="00966F8B" w:rsidRDefault="009B51EB">
      <w:pPr>
        <w:pStyle w:val="Paragraphedeliste"/>
        <w:numPr>
          <w:ilvl w:val="0"/>
          <w:numId w:val="7"/>
        </w:numPr>
        <w:spacing w:line="276" w:lineRule="auto"/>
        <w:jc w:val="both"/>
        <w:rPr>
          <w:lang w:val="fr-FR"/>
        </w:rPr>
      </w:pPr>
      <w:r w:rsidRPr="00966F8B">
        <w:rPr>
          <w:lang w:val="fr-FR"/>
        </w:rPr>
        <w:t>Sont immédiatement disponibles ;</w:t>
      </w:r>
    </w:p>
    <w:p w14:paraId="15C549CF" w14:textId="1A0FAE01" w:rsidR="009B51EB" w:rsidRPr="00966F8B" w:rsidRDefault="009B51EB">
      <w:pPr>
        <w:pStyle w:val="Paragraphedeliste"/>
        <w:numPr>
          <w:ilvl w:val="0"/>
          <w:numId w:val="7"/>
        </w:numPr>
        <w:spacing w:line="276" w:lineRule="auto"/>
        <w:jc w:val="both"/>
        <w:rPr>
          <w:lang w:val="fr-FR"/>
        </w:rPr>
      </w:pPr>
      <w:r w:rsidRPr="00966F8B">
        <w:rPr>
          <w:lang w:val="fr-FR"/>
        </w:rPr>
        <w:t>Nécessitent peu ou pas de travaux d'aménagement ;</w:t>
      </w:r>
    </w:p>
    <w:p w14:paraId="4CAD4EFC" w14:textId="6776F184" w:rsidR="009B51EB" w:rsidRPr="00966F8B" w:rsidRDefault="009B51EB">
      <w:pPr>
        <w:pStyle w:val="Paragraphedeliste"/>
        <w:numPr>
          <w:ilvl w:val="0"/>
          <w:numId w:val="7"/>
        </w:numPr>
        <w:spacing w:line="276" w:lineRule="auto"/>
        <w:jc w:val="both"/>
        <w:rPr>
          <w:lang w:val="fr-FR"/>
        </w:rPr>
      </w:pPr>
      <w:r w:rsidRPr="00966F8B">
        <w:rPr>
          <w:lang w:val="fr-FR"/>
        </w:rPr>
        <w:t>Disposent d'une capacité de stockage suffisante ;</w:t>
      </w:r>
    </w:p>
    <w:p w14:paraId="2FBBE9A6" w14:textId="18F3A66B" w:rsidR="009B51EB" w:rsidRPr="00966F8B" w:rsidRDefault="009B51EB">
      <w:pPr>
        <w:pStyle w:val="Paragraphedeliste"/>
        <w:numPr>
          <w:ilvl w:val="0"/>
          <w:numId w:val="7"/>
        </w:numPr>
        <w:spacing w:line="276" w:lineRule="auto"/>
        <w:jc w:val="both"/>
        <w:rPr>
          <w:lang w:val="fr-FR"/>
        </w:rPr>
      </w:pPr>
      <w:r w:rsidRPr="00966F8B">
        <w:rPr>
          <w:lang w:val="fr-FR"/>
        </w:rPr>
        <w:t>Sont situées dans les communes prioritaires mentionnés ci-dessus.</w:t>
      </w:r>
    </w:p>
    <w:p w14:paraId="56FF3F73" w14:textId="77777777" w:rsidR="009B51EB" w:rsidRPr="00966F8B" w:rsidRDefault="009B51EB" w:rsidP="009B51EB">
      <w:pPr>
        <w:spacing w:line="276" w:lineRule="auto"/>
        <w:jc w:val="both"/>
        <w:rPr>
          <w:lang w:val="fr-FR"/>
        </w:rPr>
      </w:pPr>
    </w:p>
    <w:p w14:paraId="1931F6D2"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5. Responsabilités du prestataire</w:t>
      </w:r>
    </w:p>
    <w:p w14:paraId="2CD69A2D" w14:textId="77777777" w:rsidR="009B51EB" w:rsidRPr="00966F8B" w:rsidRDefault="009B51EB" w:rsidP="009B51EB">
      <w:pPr>
        <w:spacing w:line="276" w:lineRule="auto"/>
        <w:jc w:val="both"/>
        <w:rPr>
          <w:lang w:val="fr-FR"/>
        </w:rPr>
      </w:pPr>
      <w:r w:rsidRPr="00966F8B">
        <w:rPr>
          <w:lang w:val="fr-FR"/>
        </w:rPr>
        <w:t>Le prestataire retenu devra :</w:t>
      </w:r>
    </w:p>
    <w:p w14:paraId="3FE5798E" w14:textId="64FD87BA" w:rsidR="009B51EB" w:rsidRPr="00966F8B" w:rsidRDefault="009B51EB">
      <w:pPr>
        <w:pStyle w:val="Paragraphedeliste"/>
        <w:numPr>
          <w:ilvl w:val="0"/>
          <w:numId w:val="6"/>
        </w:numPr>
        <w:spacing w:line="276" w:lineRule="auto"/>
        <w:jc w:val="both"/>
        <w:rPr>
          <w:lang w:val="fr-FR"/>
        </w:rPr>
      </w:pPr>
      <w:r w:rsidRPr="00966F8B">
        <w:rPr>
          <w:lang w:val="fr-FR"/>
        </w:rPr>
        <w:t>Mettre l'infrastructure à disposition pendant toute la durée du contrat ;</w:t>
      </w:r>
    </w:p>
    <w:p w14:paraId="617501D1" w14:textId="32121A73" w:rsidR="009B51EB" w:rsidRPr="00966F8B" w:rsidRDefault="009B51EB">
      <w:pPr>
        <w:pStyle w:val="Paragraphedeliste"/>
        <w:numPr>
          <w:ilvl w:val="0"/>
          <w:numId w:val="6"/>
        </w:numPr>
        <w:spacing w:line="276" w:lineRule="auto"/>
        <w:jc w:val="both"/>
        <w:rPr>
          <w:lang w:val="fr-FR"/>
        </w:rPr>
      </w:pPr>
      <w:r w:rsidRPr="00966F8B">
        <w:rPr>
          <w:lang w:val="fr-FR"/>
        </w:rPr>
        <w:t>Assurer son entretien afin de garantir son bon état de fonctionnement ;</w:t>
      </w:r>
    </w:p>
    <w:p w14:paraId="60D3A8D5" w14:textId="64E3EF25" w:rsidR="009B51EB" w:rsidRPr="00966F8B" w:rsidRDefault="009B51EB">
      <w:pPr>
        <w:pStyle w:val="Paragraphedeliste"/>
        <w:numPr>
          <w:ilvl w:val="0"/>
          <w:numId w:val="6"/>
        </w:numPr>
        <w:spacing w:line="276" w:lineRule="auto"/>
        <w:jc w:val="both"/>
        <w:rPr>
          <w:lang w:val="fr-FR"/>
        </w:rPr>
      </w:pPr>
      <w:r w:rsidRPr="00966F8B">
        <w:rPr>
          <w:lang w:val="fr-FR"/>
        </w:rPr>
        <w:t>Veiller à ce que les locaux demeurent sûrs, sécurisés et accessibles ;</w:t>
      </w:r>
    </w:p>
    <w:p w14:paraId="3300E186" w14:textId="0E671DF6" w:rsidR="009B51EB" w:rsidRPr="00966F8B" w:rsidRDefault="009B51EB">
      <w:pPr>
        <w:pStyle w:val="Paragraphedeliste"/>
        <w:numPr>
          <w:ilvl w:val="0"/>
          <w:numId w:val="6"/>
        </w:numPr>
        <w:spacing w:line="276" w:lineRule="auto"/>
        <w:jc w:val="both"/>
        <w:rPr>
          <w:lang w:val="fr-FR"/>
        </w:rPr>
      </w:pPr>
      <w:r w:rsidRPr="00966F8B">
        <w:rPr>
          <w:lang w:val="fr-FR"/>
        </w:rPr>
        <w:t>Informer sans délai l’AGK de toute situation susceptible d'affecter les activités ;</w:t>
      </w:r>
    </w:p>
    <w:p w14:paraId="43D8ABF8" w14:textId="7C747AE4" w:rsidR="009B51EB" w:rsidRPr="00966F8B" w:rsidRDefault="009B51EB">
      <w:pPr>
        <w:pStyle w:val="Paragraphedeliste"/>
        <w:numPr>
          <w:ilvl w:val="0"/>
          <w:numId w:val="6"/>
        </w:numPr>
        <w:spacing w:line="276" w:lineRule="auto"/>
        <w:jc w:val="both"/>
        <w:rPr>
          <w:lang w:val="fr-FR"/>
        </w:rPr>
      </w:pPr>
      <w:r w:rsidRPr="00966F8B">
        <w:rPr>
          <w:lang w:val="fr-FR"/>
        </w:rPr>
        <w:t>Collaborer avec l’AGK et ses partenaires lors des missions de suivi, d'inspection et d'évaluation ;</w:t>
      </w:r>
    </w:p>
    <w:p w14:paraId="6A4A1E36" w14:textId="0E523872" w:rsidR="009B51EB" w:rsidRPr="00966F8B" w:rsidRDefault="009B51EB">
      <w:pPr>
        <w:pStyle w:val="Paragraphedeliste"/>
        <w:numPr>
          <w:ilvl w:val="0"/>
          <w:numId w:val="6"/>
        </w:numPr>
        <w:spacing w:line="276" w:lineRule="auto"/>
        <w:jc w:val="both"/>
        <w:rPr>
          <w:lang w:val="fr-FR"/>
        </w:rPr>
      </w:pPr>
      <w:r w:rsidRPr="00966F8B">
        <w:rPr>
          <w:lang w:val="fr-FR"/>
        </w:rPr>
        <w:t>Garantir que l'infrastructure est libre de tout litige pouvant compromettre son utilisation durant la période contractuelle.</w:t>
      </w:r>
    </w:p>
    <w:p w14:paraId="3875E4A5" w14:textId="77777777" w:rsidR="009B51EB" w:rsidRPr="00966F8B" w:rsidRDefault="009B51EB" w:rsidP="009B51EB">
      <w:pPr>
        <w:spacing w:line="276" w:lineRule="auto"/>
        <w:jc w:val="both"/>
        <w:rPr>
          <w:lang w:val="fr-FR"/>
        </w:rPr>
      </w:pPr>
    </w:p>
    <w:p w14:paraId="1DD15E6B"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6. Dossier de candidature</w:t>
      </w:r>
    </w:p>
    <w:p w14:paraId="041FE57F" w14:textId="77777777" w:rsidR="009B51EB" w:rsidRPr="00966F8B" w:rsidRDefault="009B51EB" w:rsidP="009B51EB">
      <w:pPr>
        <w:spacing w:line="276" w:lineRule="auto"/>
        <w:jc w:val="both"/>
        <w:rPr>
          <w:lang w:val="fr-FR"/>
        </w:rPr>
      </w:pPr>
      <w:r w:rsidRPr="00966F8B">
        <w:rPr>
          <w:lang w:val="fr-FR"/>
        </w:rPr>
        <w:t>Les candidats intéressés devront fournir :</w:t>
      </w:r>
    </w:p>
    <w:p w14:paraId="56B3FC92" w14:textId="3BADFA5B" w:rsidR="009B51EB" w:rsidRPr="00966F8B" w:rsidRDefault="009B51EB">
      <w:pPr>
        <w:pStyle w:val="Paragraphedeliste"/>
        <w:numPr>
          <w:ilvl w:val="0"/>
          <w:numId w:val="1"/>
        </w:numPr>
        <w:spacing w:line="276" w:lineRule="auto"/>
        <w:jc w:val="both"/>
        <w:rPr>
          <w:lang w:val="fr-FR"/>
        </w:rPr>
      </w:pPr>
      <w:r w:rsidRPr="00966F8B">
        <w:rPr>
          <w:lang w:val="fr-FR"/>
        </w:rPr>
        <w:t>Une lettre de manifestation d'intérêt ;</w:t>
      </w:r>
    </w:p>
    <w:p w14:paraId="51ED5929" w14:textId="1A5816A6" w:rsidR="009B51EB" w:rsidRPr="00966F8B" w:rsidRDefault="009B51EB">
      <w:pPr>
        <w:pStyle w:val="Paragraphedeliste"/>
        <w:numPr>
          <w:ilvl w:val="0"/>
          <w:numId w:val="1"/>
        </w:numPr>
        <w:spacing w:line="276" w:lineRule="auto"/>
        <w:jc w:val="both"/>
        <w:rPr>
          <w:lang w:val="fr-FR"/>
        </w:rPr>
      </w:pPr>
      <w:r w:rsidRPr="00966F8B">
        <w:rPr>
          <w:lang w:val="fr-FR"/>
        </w:rPr>
        <w:t>Le profil du candidat ou de l'organisation ;</w:t>
      </w:r>
    </w:p>
    <w:p w14:paraId="198257DB" w14:textId="7B72498A" w:rsidR="009B51EB" w:rsidRPr="00966F8B" w:rsidRDefault="009B51EB">
      <w:pPr>
        <w:pStyle w:val="Paragraphedeliste"/>
        <w:numPr>
          <w:ilvl w:val="0"/>
          <w:numId w:val="1"/>
        </w:numPr>
        <w:spacing w:line="276" w:lineRule="auto"/>
        <w:jc w:val="both"/>
        <w:rPr>
          <w:lang w:val="fr-FR"/>
        </w:rPr>
      </w:pPr>
      <w:r w:rsidRPr="00966F8B">
        <w:rPr>
          <w:lang w:val="fr-FR"/>
        </w:rPr>
        <w:t>Une description détaillée de l'infrastructure comprenant :</w:t>
      </w:r>
    </w:p>
    <w:p w14:paraId="38713DDB" w14:textId="3421B643" w:rsidR="009B51EB" w:rsidRPr="00966F8B" w:rsidRDefault="009B51EB">
      <w:pPr>
        <w:pStyle w:val="Paragraphedeliste"/>
        <w:numPr>
          <w:ilvl w:val="1"/>
          <w:numId w:val="2"/>
        </w:numPr>
        <w:spacing w:line="276" w:lineRule="auto"/>
        <w:jc w:val="both"/>
        <w:rPr>
          <w:lang w:val="it-IT"/>
        </w:rPr>
      </w:pPr>
      <w:r w:rsidRPr="00966F8B">
        <w:rPr>
          <w:lang w:val="it-IT"/>
        </w:rPr>
        <w:t>La localisation ;</w:t>
      </w:r>
    </w:p>
    <w:p w14:paraId="6B5ED778" w14:textId="3BB868A9" w:rsidR="009B51EB" w:rsidRPr="00966F8B" w:rsidRDefault="009B51EB">
      <w:pPr>
        <w:pStyle w:val="Paragraphedeliste"/>
        <w:numPr>
          <w:ilvl w:val="1"/>
          <w:numId w:val="2"/>
        </w:numPr>
        <w:spacing w:line="276" w:lineRule="auto"/>
        <w:jc w:val="both"/>
        <w:rPr>
          <w:lang w:val="it-IT"/>
        </w:rPr>
      </w:pPr>
      <w:r w:rsidRPr="00966F8B">
        <w:rPr>
          <w:lang w:val="it-IT"/>
        </w:rPr>
        <w:t>La superficie ;</w:t>
      </w:r>
    </w:p>
    <w:p w14:paraId="307CF96D" w14:textId="1147F7C9" w:rsidR="009B51EB" w:rsidRPr="00966F8B" w:rsidRDefault="009B51EB">
      <w:pPr>
        <w:pStyle w:val="Paragraphedeliste"/>
        <w:numPr>
          <w:ilvl w:val="1"/>
          <w:numId w:val="2"/>
        </w:numPr>
        <w:spacing w:line="276" w:lineRule="auto"/>
        <w:jc w:val="both"/>
        <w:rPr>
          <w:lang w:val="fr-FR"/>
        </w:rPr>
      </w:pPr>
      <w:r w:rsidRPr="00966F8B">
        <w:rPr>
          <w:lang w:val="fr-FR"/>
        </w:rPr>
        <w:t>L’utilisation actuelle ;</w:t>
      </w:r>
    </w:p>
    <w:p w14:paraId="4579948D" w14:textId="787613EF" w:rsidR="009B51EB" w:rsidRPr="00966F8B" w:rsidRDefault="009B51EB">
      <w:pPr>
        <w:pStyle w:val="Paragraphedeliste"/>
        <w:numPr>
          <w:ilvl w:val="1"/>
          <w:numId w:val="2"/>
        </w:numPr>
        <w:spacing w:line="276" w:lineRule="auto"/>
        <w:jc w:val="both"/>
        <w:rPr>
          <w:lang w:val="fr-FR"/>
        </w:rPr>
      </w:pPr>
      <w:r w:rsidRPr="00966F8B">
        <w:rPr>
          <w:lang w:val="fr-FR"/>
        </w:rPr>
        <w:t>Les services et équipements disponibles ;</w:t>
      </w:r>
    </w:p>
    <w:p w14:paraId="6444C9C6" w14:textId="303739DB" w:rsidR="009B51EB" w:rsidRPr="00966F8B" w:rsidRDefault="009B51EB">
      <w:pPr>
        <w:pStyle w:val="Paragraphedeliste"/>
        <w:numPr>
          <w:ilvl w:val="0"/>
          <w:numId w:val="3"/>
        </w:numPr>
        <w:spacing w:line="276" w:lineRule="auto"/>
        <w:jc w:val="both"/>
        <w:rPr>
          <w:lang w:val="fr-FR"/>
        </w:rPr>
      </w:pPr>
      <w:r w:rsidRPr="00966F8B">
        <w:rPr>
          <w:lang w:val="fr-FR"/>
        </w:rPr>
        <w:t>Des photographies récentes et de bonne qualité de l'intérieur et de l'extérieur de l'infrastructure ;</w:t>
      </w:r>
    </w:p>
    <w:p w14:paraId="3DFDA7FE" w14:textId="41E6A986" w:rsidR="009B51EB" w:rsidRPr="00966F8B" w:rsidRDefault="009B51EB">
      <w:pPr>
        <w:pStyle w:val="Paragraphedeliste"/>
        <w:numPr>
          <w:ilvl w:val="0"/>
          <w:numId w:val="3"/>
        </w:numPr>
        <w:spacing w:line="276" w:lineRule="auto"/>
        <w:jc w:val="both"/>
        <w:rPr>
          <w:lang w:val="fr-FR"/>
        </w:rPr>
      </w:pPr>
      <w:r w:rsidRPr="00966F8B">
        <w:rPr>
          <w:lang w:val="fr-FR"/>
        </w:rPr>
        <w:t>Une preuve de propriété, de droit de location ou d'autorisation de mise à disposition ;</w:t>
      </w:r>
    </w:p>
    <w:p w14:paraId="472286CD" w14:textId="410540E8" w:rsidR="009B51EB" w:rsidRPr="00966F8B" w:rsidRDefault="009B51EB">
      <w:pPr>
        <w:pStyle w:val="Paragraphedeliste"/>
        <w:numPr>
          <w:ilvl w:val="0"/>
          <w:numId w:val="3"/>
        </w:numPr>
        <w:spacing w:line="276" w:lineRule="auto"/>
        <w:jc w:val="both"/>
        <w:rPr>
          <w:lang w:val="fr-FR"/>
        </w:rPr>
      </w:pPr>
      <w:r w:rsidRPr="00966F8B">
        <w:rPr>
          <w:lang w:val="fr-FR"/>
        </w:rPr>
        <w:t>Les tarifs de location proposés ainsi que les modalités de paiement ;</w:t>
      </w:r>
    </w:p>
    <w:p w14:paraId="129A43E9" w14:textId="73EAC69A" w:rsidR="009B51EB" w:rsidRPr="00966F8B" w:rsidRDefault="009B51EB">
      <w:pPr>
        <w:pStyle w:val="Paragraphedeliste"/>
        <w:numPr>
          <w:ilvl w:val="0"/>
          <w:numId w:val="3"/>
        </w:numPr>
        <w:spacing w:line="276" w:lineRule="auto"/>
        <w:jc w:val="both"/>
        <w:rPr>
          <w:lang w:val="fr-FR"/>
        </w:rPr>
      </w:pPr>
      <w:r w:rsidRPr="00966F8B">
        <w:rPr>
          <w:lang w:val="fr-FR"/>
        </w:rPr>
        <w:t>Les coordonnées complètes du candidat ;</w:t>
      </w:r>
    </w:p>
    <w:p w14:paraId="432C0887" w14:textId="642F0524" w:rsidR="009B51EB" w:rsidRPr="00966F8B" w:rsidRDefault="009B51EB">
      <w:pPr>
        <w:pStyle w:val="Paragraphedeliste"/>
        <w:numPr>
          <w:ilvl w:val="0"/>
          <w:numId w:val="3"/>
        </w:numPr>
        <w:spacing w:line="276" w:lineRule="auto"/>
        <w:jc w:val="both"/>
        <w:rPr>
          <w:lang w:val="fr-FR"/>
        </w:rPr>
      </w:pPr>
      <w:r w:rsidRPr="00966F8B">
        <w:rPr>
          <w:lang w:val="fr-FR"/>
        </w:rPr>
        <w:t>Toute autre information permettant d'apprécier l'adéquation de l'infrastructure.</w:t>
      </w:r>
    </w:p>
    <w:p w14:paraId="0B4FF671" w14:textId="77777777" w:rsidR="009B51EB" w:rsidRPr="00966F8B" w:rsidRDefault="009B51EB" w:rsidP="009B51EB">
      <w:pPr>
        <w:spacing w:line="276" w:lineRule="auto"/>
        <w:jc w:val="both"/>
        <w:rPr>
          <w:lang w:val="fr-FR"/>
        </w:rPr>
      </w:pPr>
    </w:p>
    <w:p w14:paraId="15AE06E6"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7. Critères d'évaluation</w:t>
      </w:r>
    </w:p>
    <w:p w14:paraId="504B61B9" w14:textId="77777777" w:rsidR="009B51EB" w:rsidRPr="00966F8B" w:rsidRDefault="009B51EB" w:rsidP="009B51EB">
      <w:pPr>
        <w:spacing w:line="276" w:lineRule="auto"/>
        <w:jc w:val="both"/>
        <w:rPr>
          <w:lang w:val="fr-FR"/>
        </w:rPr>
      </w:pPr>
      <w:r w:rsidRPr="00966F8B">
        <w:rPr>
          <w:lang w:val="fr-FR"/>
        </w:rPr>
        <w:t>Les candidatures seront évaluées selon les critères suivants :</w:t>
      </w:r>
    </w:p>
    <w:p w14:paraId="76F0CA93" w14:textId="0E2F3FC9" w:rsidR="009B51EB" w:rsidRPr="00966F8B" w:rsidRDefault="009B51EB">
      <w:pPr>
        <w:pStyle w:val="Paragraphedeliste"/>
        <w:numPr>
          <w:ilvl w:val="0"/>
          <w:numId w:val="4"/>
        </w:numPr>
        <w:spacing w:line="276" w:lineRule="auto"/>
        <w:jc w:val="both"/>
        <w:rPr>
          <w:lang w:val="fr-FR"/>
        </w:rPr>
      </w:pPr>
      <w:r w:rsidRPr="00966F8B">
        <w:rPr>
          <w:lang w:val="fr-FR"/>
        </w:rPr>
        <w:t xml:space="preserve">Adéquation de l'infrastructure aux activités de traitement des amandes de </w:t>
      </w:r>
      <w:r w:rsidRPr="00966F8B">
        <w:rPr>
          <w:lang w:val="fr-FR"/>
        </w:rPr>
        <w:t>karité ;</w:t>
      </w:r>
    </w:p>
    <w:p w14:paraId="0E98577A" w14:textId="4611923B" w:rsidR="009B51EB" w:rsidRPr="00966F8B" w:rsidRDefault="009B51EB">
      <w:pPr>
        <w:pStyle w:val="Paragraphedeliste"/>
        <w:numPr>
          <w:ilvl w:val="0"/>
          <w:numId w:val="4"/>
        </w:numPr>
        <w:spacing w:line="276" w:lineRule="auto"/>
        <w:jc w:val="both"/>
        <w:rPr>
          <w:lang w:val="fr-FR"/>
        </w:rPr>
      </w:pPr>
      <w:r w:rsidRPr="00966F8B">
        <w:rPr>
          <w:lang w:val="fr-FR"/>
        </w:rPr>
        <w:t>Emplacement et accessibilité ;</w:t>
      </w:r>
    </w:p>
    <w:p w14:paraId="0560905B" w14:textId="42128331" w:rsidR="009B51EB" w:rsidRPr="00966F8B" w:rsidRDefault="009B51EB">
      <w:pPr>
        <w:pStyle w:val="Paragraphedeliste"/>
        <w:numPr>
          <w:ilvl w:val="0"/>
          <w:numId w:val="4"/>
        </w:numPr>
        <w:spacing w:line="276" w:lineRule="auto"/>
        <w:jc w:val="both"/>
        <w:rPr>
          <w:lang w:val="fr-FR"/>
        </w:rPr>
      </w:pPr>
      <w:r w:rsidRPr="00966F8B">
        <w:rPr>
          <w:lang w:val="fr-FR"/>
        </w:rPr>
        <w:t>État général de la structure et niveau de sécurité ;</w:t>
      </w:r>
    </w:p>
    <w:p w14:paraId="648EACE7" w14:textId="4F805DF1" w:rsidR="009B51EB" w:rsidRPr="00966F8B" w:rsidRDefault="009B51EB">
      <w:pPr>
        <w:pStyle w:val="Paragraphedeliste"/>
        <w:numPr>
          <w:ilvl w:val="0"/>
          <w:numId w:val="5"/>
        </w:numPr>
        <w:spacing w:line="276" w:lineRule="auto"/>
        <w:jc w:val="both"/>
        <w:rPr>
          <w:lang w:val="fr-FR"/>
        </w:rPr>
      </w:pPr>
      <w:r w:rsidRPr="00966F8B">
        <w:rPr>
          <w:lang w:val="fr-FR"/>
        </w:rPr>
        <w:t>Disponibilité des services de base et capacité de stockage ;</w:t>
      </w:r>
    </w:p>
    <w:p w14:paraId="508BFC73" w14:textId="41324C80" w:rsidR="009B51EB" w:rsidRPr="00966F8B" w:rsidRDefault="009B51EB">
      <w:pPr>
        <w:pStyle w:val="Paragraphedeliste"/>
        <w:numPr>
          <w:ilvl w:val="0"/>
          <w:numId w:val="5"/>
        </w:numPr>
        <w:spacing w:line="276" w:lineRule="auto"/>
        <w:jc w:val="both"/>
        <w:rPr>
          <w:lang w:val="fr-FR"/>
        </w:rPr>
      </w:pPr>
      <w:r w:rsidRPr="00966F8B">
        <w:rPr>
          <w:lang w:val="fr-FR"/>
        </w:rPr>
        <w:t>Rapport qualité-prix de l'offre de location ;</w:t>
      </w:r>
    </w:p>
    <w:p w14:paraId="25609C26" w14:textId="6A0F83FB" w:rsidR="009B51EB" w:rsidRPr="00966F8B" w:rsidRDefault="009B51EB">
      <w:pPr>
        <w:pStyle w:val="Paragraphedeliste"/>
        <w:numPr>
          <w:ilvl w:val="0"/>
          <w:numId w:val="5"/>
        </w:numPr>
        <w:spacing w:line="276" w:lineRule="auto"/>
        <w:jc w:val="both"/>
        <w:rPr>
          <w:lang w:val="fr-FR"/>
        </w:rPr>
      </w:pPr>
      <w:r w:rsidRPr="00966F8B">
        <w:rPr>
          <w:lang w:val="fr-FR"/>
        </w:rPr>
        <w:t>Conformité aux conditions d'éligibilité.</w:t>
      </w:r>
    </w:p>
    <w:p w14:paraId="06532584" w14:textId="77777777" w:rsidR="009B51EB" w:rsidRPr="00966F8B" w:rsidRDefault="009B51EB" w:rsidP="009B51EB">
      <w:pPr>
        <w:spacing w:line="276" w:lineRule="auto"/>
        <w:jc w:val="both"/>
        <w:rPr>
          <w:lang w:val="fr-FR"/>
        </w:rPr>
      </w:pPr>
    </w:p>
    <w:p w14:paraId="3ED2E5E9" w14:textId="77777777" w:rsidR="009B51EB" w:rsidRPr="00966F8B" w:rsidRDefault="009B51EB" w:rsidP="009B51EB">
      <w:pPr>
        <w:shd w:val="clear" w:color="auto" w:fill="70AD47" w:themeFill="accent6"/>
        <w:spacing w:line="276" w:lineRule="auto"/>
        <w:jc w:val="both"/>
        <w:rPr>
          <w:b/>
          <w:bCs/>
          <w:lang w:val="fr-FR"/>
        </w:rPr>
      </w:pPr>
      <w:r w:rsidRPr="00966F8B">
        <w:rPr>
          <w:b/>
          <w:bCs/>
          <w:lang w:val="fr-FR"/>
        </w:rPr>
        <w:t>8. Soumission des candidatures</w:t>
      </w:r>
    </w:p>
    <w:p w14:paraId="3BCAF4E2" w14:textId="77777777" w:rsidR="009B51EB" w:rsidRPr="00966F8B" w:rsidRDefault="009B51EB" w:rsidP="009B51EB">
      <w:pPr>
        <w:spacing w:line="276" w:lineRule="auto"/>
        <w:jc w:val="both"/>
        <w:rPr>
          <w:lang w:val="fr-FR"/>
        </w:rPr>
      </w:pPr>
      <w:r w:rsidRPr="00966F8B">
        <w:rPr>
          <w:lang w:val="fr-FR"/>
        </w:rPr>
        <w:t>Les candidats intéressés sont invités à transmettre leur dossier de candidature par voie électronique à :</w:t>
      </w:r>
    </w:p>
    <w:p w14:paraId="742168C0" w14:textId="77777777" w:rsidR="009B51EB" w:rsidRPr="00966F8B" w:rsidRDefault="009B51EB" w:rsidP="009B51EB">
      <w:pPr>
        <w:spacing w:line="276" w:lineRule="auto"/>
        <w:jc w:val="both"/>
        <w:rPr>
          <w:b/>
          <w:bCs/>
          <w:lang w:val="fr-FR"/>
        </w:rPr>
      </w:pPr>
      <w:r w:rsidRPr="00966F8B">
        <w:rPr>
          <w:b/>
          <w:bCs/>
          <w:lang w:val="fr-FR"/>
        </w:rPr>
        <w:t>Michael Sakyi</w:t>
      </w:r>
    </w:p>
    <w:p w14:paraId="40BC881C" w14:textId="77777777" w:rsidR="009B51EB" w:rsidRPr="00966F8B" w:rsidRDefault="009B51EB" w:rsidP="009B51EB">
      <w:pPr>
        <w:spacing w:line="276" w:lineRule="auto"/>
        <w:jc w:val="both"/>
        <w:rPr>
          <w:b/>
          <w:bCs/>
          <w:lang w:val="fr-FR"/>
        </w:rPr>
      </w:pPr>
      <w:r w:rsidRPr="00966F8B">
        <w:rPr>
          <w:b/>
          <w:bCs/>
          <w:lang w:val="fr-FR"/>
        </w:rPr>
        <w:t>Responsable des Achats et de l'Administration</w:t>
      </w:r>
    </w:p>
    <w:p w14:paraId="7247C1D9" w14:textId="2EC93010" w:rsidR="009B51EB" w:rsidRPr="00966F8B" w:rsidRDefault="009B51EB" w:rsidP="009B51EB">
      <w:pPr>
        <w:spacing w:line="276" w:lineRule="auto"/>
        <w:jc w:val="both"/>
        <w:rPr>
          <w:b/>
          <w:bCs/>
          <w:lang w:val="fr-FR"/>
        </w:rPr>
      </w:pPr>
      <w:r w:rsidRPr="00966F8B">
        <w:rPr>
          <w:b/>
          <w:bCs/>
          <w:lang w:val="fr-FR"/>
        </w:rPr>
        <w:t>Alliance Globale du Karité (</w:t>
      </w:r>
      <w:r w:rsidRPr="00966F8B">
        <w:rPr>
          <w:b/>
          <w:bCs/>
          <w:lang w:val="fr-FR"/>
        </w:rPr>
        <w:t>AGK</w:t>
      </w:r>
      <w:r w:rsidRPr="00966F8B">
        <w:rPr>
          <w:b/>
          <w:bCs/>
          <w:lang w:val="fr-FR"/>
        </w:rPr>
        <w:t>)</w:t>
      </w:r>
      <w:r w:rsidRPr="00966F8B">
        <w:rPr>
          <w:b/>
          <w:bCs/>
          <w:lang w:val="fr-FR"/>
        </w:rPr>
        <w:t xml:space="preserve">, </w:t>
      </w:r>
      <w:hyperlink r:id="rId7" w:history="1">
        <w:r w:rsidRPr="00966F8B">
          <w:rPr>
            <w:rStyle w:val="Lienhypertexte"/>
            <w:b/>
            <w:bCs/>
            <w:lang w:val="fr-FR"/>
          </w:rPr>
          <w:t>msakyi@globalshea.com</w:t>
        </w:r>
      </w:hyperlink>
      <w:r w:rsidRPr="00966F8B">
        <w:rPr>
          <w:b/>
          <w:bCs/>
          <w:lang w:val="fr-FR"/>
        </w:rPr>
        <w:t xml:space="preserve"> et en copie Agathe Agbeshie </w:t>
      </w:r>
      <w:hyperlink r:id="rId8" w:history="1">
        <w:r w:rsidRPr="00966F8B">
          <w:rPr>
            <w:rStyle w:val="Lienhypertexte"/>
            <w:b/>
            <w:bCs/>
            <w:lang w:val="fr-FR"/>
          </w:rPr>
          <w:t>a.agathe@globalshea.com</w:t>
        </w:r>
      </w:hyperlink>
      <w:r w:rsidRPr="00966F8B">
        <w:rPr>
          <w:b/>
          <w:bCs/>
          <w:lang w:val="fr-FR"/>
        </w:rPr>
        <w:t xml:space="preserve"> </w:t>
      </w:r>
    </w:p>
    <w:p w14:paraId="45E49B71" w14:textId="1BAEBB2A" w:rsidR="009B51EB" w:rsidRPr="00966F8B" w:rsidRDefault="009B51EB" w:rsidP="009B51EB">
      <w:pPr>
        <w:spacing w:line="276" w:lineRule="auto"/>
        <w:jc w:val="both"/>
        <w:rPr>
          <w:b/>
          <w:bCs/>
          <w:lang w:val="fr-FR"/>
        </w:rPr>
      </w:pPr>
      <w:r w:rsidRPr="00966F8B">
        <w:rPr>
          <w:b/>
          <w:bCs/>
          <w:lang w:val="fr-FR"/>
        </w:rPr>
        <w:t>Date limite de soumission : 2</w:t>
      </w:r>
      <w:r w:rsidRPr="00966F8B">
        <w:rPr>
          <w:b/>
          <w:bCs/>
          <w:lang w:val="fr-FR"/>
        </w:rPr>
        <w:t>0</w:t>
      </w:r>
      <w:r w:rsidRPr="00966F8B">
        <w:rPr>
          <w:b/>
          <w:bCs/>
          <w:lang w:val="fr-FR"/>
        </w:rPr>
        <w:t xml:space="preserve"> août 2026 à 17 h 00.</w:t>
      </w:r>
    </w:p>
    <w:p w14:paraId="6376AD6D" w14:textId="6E2C1065" w:rsidR="00B06E8A" w:rsidRPr="009B51EB" w:rsidRDefault="009B51EB" w:rsidP="009B51EB">
      <w:pPr>
        <w:spacing w:line="276" w:lineRule="auto"/>
        <w:jc w:val="both"/>
        <w:rPr>
          <w:lang w:val="fr-FR"/>
        </w:rPr>
      </w:pPr>
      <w:r w:rsidRPr="00966F8B">
        <w:rPr>
          <w:lang w:val="fr-FR"/>
        </w:rPr>
        <w:t>Seuls les candidats présélectionnés seront contactés</w:t>
      </w:r>
      <w:r w:rsidRPr="009B51EB">
        <w:rPr>
          <w:lang w:val="fr-FR"/>
        </w:rPr>
        <w:t>.</w:t>
      </w:r>
    </w:p>
    <w:sectPr w:rsidR="00B06E8A" w:rsidRPr="009B51EB">
      <w:headerReference w:type="default" r:id="rId9"/>
      <w:footerReference w:type="default" r:id="rId10"/>
      <w:pgSz w:w="11900" w:h="16840"/>
      <w:pgMar w:top="1418" w:right="1440" w:bottom="1985" w:left="1440"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77B8" w14:textId="77777777" w:rsidR="00B12C21" w:rsidRDefault="00B12C21" w:rsidP="00550DC4">
      <w:r>
        <w:separator/>
      </w:r>
    </w:p>
  </w:endnote>
  <w:endnote w:type="continuationSeparator" w:id="0">
    <w:p w14:paraId="0C048CC1" w14:textId="77777777" w:rsidR="00B12C21" w:rsidRDefault="00B12C21" w:rsidP="0055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entieth Century">
    <w:altName w:val="Calibri"/>
    <w:charset w:val="00"/>
    <w:family w:val="auto"/>
    <w:pitch w:val="default"/>
  </w:font>
  <w:font w:name="Colaborate-Regular">
    <w:altName w:val="Calibri"/>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01C8" w14:textId="77777777" w:rsidR="004756B9" w:rsidRDefault="00D060A4">
    <w:pPr>
      <w:pBdr>
        <w:top w:val="nil"/>
        <w:left w:val="nil"/>
        <w:bottom w:val="nil"/>
        <w:right w:val="nil"/>
        <w:between w:val="nil"/>
      </w:pBdr>
      <w:tabs>
        <w:tab w:val="center" w:pos="4680"/>
        <w:tab w:val="right" w:pos="9360"/>
      </w:tabs>
      <w:spacing w:after="60"/>
      <w:rPr>
        <w:rFonts w:ascii="Arial" w:eastAsia="Arial" w:hAnsi="Arial" w:cs="Arial"/>
        <w:b/>
        <w:color w:val="37201E"/>
      </w:rPr>
    </w:pPr>
    <w:r>
      <w:rPr>
        <w:noProof/>
      </w:rPr>
      <mc:AlternateContent>
        <mc:Choice Requires="wps">
          <w:drawing>
            <wp:anchor distT="4294967295" distB="4294967295" distL="114300" distR="114300" simplePos="0" relativeHeight="251660288" behindDoc="0" locked="0" layoutInCell="1" hidden="0" allowOverlap="1" wp14:anchorId="09FAE5C7" wp14:editId="794DA77B">
              <wp:simplePos x="0" y="0"/>
              <wp:positionH relativeFrom="column">
                <wp:posOffset>3886200</wp:posOffset>
              </wp:positionH>
              <wp:positionV relativeFrom="paragraph">
                <wp:posOffset>106696</wp:posOffset>
              </wp:positionV>
              <wp:extent cx="0" cy="25400"/>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4203000" y="3780000"/>
                        <a:ext cx="2286000" cy="0"/>
                      </a:xfrm>
                      <a:prstGeom prst="straightConnector1">
                        <a:avLst/>
                      </a:prstGeom>
                      <a:noFill/>
                      <a:ln w="25400" cap="flat" cmpd="sng">
                        <a:solidFill>
                          <a:srgbClr val="37201E"/>
                        </a:solidFill>
                        <a:prstDash val="solid"/>
                        <a:round/>
                        <a:headEnd type="none" w="med" len="med"/>
                        <a:tailEnd type="none" w="med" len="med"/>
                      </a:ln>
                    </wps:spPr>
                    <wps:bodyPr/>
                  </wps:wsp>
                </a:graphicData>
              </a:graphic>
            </wp:anchor>
          </w:drawing>
        </mc:Choice>
        <mc:Fallback>
          <w:pict>
            <v:shapetype w14:anchorId="2FCC2EAA" id="_x0000_t32" coordsize="21600,21600" o:spt="32" o:oned="t" path="m,l21600,21600e" filled="f">
              <v:path arrowok="t" fillok="f" o:connecttype="none"/>
              <o:lock v:ext="edit" shapetype="t"/>
            </v:shapetype>
            <v:shape id="Straight Arrow Connector 5" o:spid="_x0000_s1026" type="#_x0000_t32" style="position:absolute;margin-left:306pt;margin-top:8.4pt;width:0;height:2pt;rotation:180;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" strokecolor="#37201e" strokeweight="2pt"/>
          </w:pict>
        </mc:Fallback>
      </mc:AlternateContent>
    </w:r>
    <w:r>
      <w:rPr>
        <w:noProof/>
      </w:rPr>
      <mc:AlternateContent>
        <mc:Choice Requires="wps">
          <w:drawing>
            <wp:anchor distT="4294967295" distB="4294967295" distL="114300" distR="114300" simplePos="0" relativeHeight="251661312" behindDoc="0" locked="0" layoutInCell="1" hidden="0" allowOverlap="1" wp14:anchorId="331F0F9F" wp14:editId="49A71D01">
              <wp:simplePos x="0" y="0"/>
              <wp:positionH relativeFrom="column">
                <wp:posOffset>-482599</wp:posOffset>
              </wp:positionH>
              <wp:positionV relativeFrom="paragraph">
                <wp:posOffset>81296</wp:posOffset>
              </wp:positionV>
              <wp:extent cx="0" cy="25400"/>
              <wp:effectExtent l="0" t="0" r="0" b="0"/>
              <wp:wrapSquare wrapText="bothSides" distT="4294967295" distB="4294967295" distL="114300" distR="114300"/>
              <wp:docPr id="6" name="Straight Arrow Connector 6"/>
              <wp:cNvGraphicFramePr/>
              <a:graphic xmlns:a="http://schemas.openxmlformats.org/drawingml/2006/main">
                <a:graphicData uri="http://schemas.microsoft.com/office/word/2010/wordprocessingShape">
                  <wps:wsp>
                    <wps:cNvCnPr/>
                    <wps:spPr>
                      <a:xfrm rot="10800000">
                        <a:off x="4203000" y="3780000"/>
                        <a:ext cx="2286000" cy="0"/>
                      </a:xfrm>
                      <a:prstGeom prst="straightConnector1">
                        <a:avLst/>
                      </a:prstGeom>
                      <a:noFill/>
                      <a:ln w="25400" cap="flat" cmpd="sng">
                        <a:solidFill>
                          <a:srgbClr val="37201E"/>
                        </a:solidFill>
                        <a:prstDash val="solid"/>
                        <a:round/>
                        <a:headEnd type="none" w="med" len="med"/>
                        <a:tailEnd type="none" w="med" len="med"/>
                      </a:ln>
                    </wps:spPr>
                    <wps:bodyPr/>
                  </wps:wsp>
                </a:graphicData>
              </a:graphic>
            </wp:anchor>
          </w:drawing>
        </mc:Choice>
        <mc:Fallback>
          <w:pict>
            <v:shape w14:anchorId="79B34983" id="Straight Arrow Connector 6" o:spid="_x0000_s1026" type="#_x0000_t32" style="position:absolute;margin-left:-38pt;margin-top:6.4pt;width:0;height:2pt;rotation:180;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" strokecolor="#37201e" strokeweight="2pt">
              <w10:wrap type="square"/>
            </v:shape>
          </w:pict>
        </mc:Fallback>
      </mc:AlternateContent>
    </w:r>
  </w:p>
  <w:tbl>
    <w:tblPr>
      <w:tblW w:w="9526" w:type="dxa"/>
      <w:tblLayout w:type="fixed"/>
      <w:tblLook w:val="0400" w:firstRow="0" w:lastRow="0" w:firstColumn="0" w:lastColumn="0" w:noHBand="0" w:noVBand="1"/>
    </w:tblPr>
    <w:tblGrid>
      <w:gridCol w:w="4763"/>
      <w:gridCol w:w="4763"/>
    </w:tblGrid>
    <w:tr w:rsidR="0008747F" w14:paraId="186F385C" w14:textId="77777777">
      <w:trPr>
        <w:trHeight w:val="1090"/>
      </w:trPr>
      <w:tc>
        <w:tcPr>
          <w:tcW w:w="4763" w:type="dxa"/>
          <w:vAlign w:val="bottom"/>
        </w:tcPr>
        <w:p w14:paraId="24344826" w14:textId="0CBF3FC8" w:rsidR="004756B9" w:rsidRPr="00726E11" w:rsidRDefault="00532BF2">
          <w:pPr>
            <w:pBdr>
              <w:top w:val="nil"/>
              <w:left w:val="nil"/>
              <w:bottom w:val="nil"/>
              <w:right w:val="nil"/>
              <w:between w:val="nil"/>
            </w:pBdr>
            <w:tabs>
              <w:tab w:val="center" w:pos="4680"/>
              <w:tab w:val="right" w:pos="9360"/>
            </w:tabs>
            <w:rPr>
              <w:rFonts w:ascii="Twentieth Century" w:eastAsia="Twentieth Century" w:hAnsi="Twentieth Century" w:cs="Twentieth Century"/>
              <w:b/>
              <w:color w:val="6D862E"/>
              <w:sz w:val="20"/>
              <w:szCs w:val="20"/>
              <w:lang w:val="fr-FR"/>
            </w:rPr>
          </w:pPr>
          <w:r w:rsidRPr="00726E11">
            <w:rPr>
              <w:rFonts w:ascii="Twentieth Century" w:eastAsia="Twentieth Century" w:hAnsi="Twentieth Century" w:cs="Twentieth Century"/>
              <w:b/>
              <w:color w:val="6D862E"/>
              <w:sz w:val="20"/>
              <w:szCs w:val="20"/>
              <w:lang w:val="fr-FR"/>
            </w:rPr>
            <w:t>Bureau annexe de l’Alliance Globale du Karité</w:t>
          </w:r>
        </w:p>
        <w:p w14:paraId="04C0A244" w14:textId="0C505E25" w:rsidR="004756B9" w:rsidRPr="000F1840" w:rsidRDefault="00532BF2">
          <w:pPr>
            <w:pBdr>
              <w:top w:val="nil"/>
              <w:left w:val="nil"/>
              <w:bottom w:val="nil"/>
              <w:right w:val="nil"/>
              <w:between w:val="nil"/>
            </w:pBdr>
            <w:tabs>
              <w:tab w:val="center" w:pos="4680"/>
              <w:tab w:val="right" w:pos="9360"/>
            </w:tabs>
            <w:rPr>
              <w:rFonts w:ascii="Twentieth Century" w:eastAsia="Twentieth Century" w:hAnsi="Twentieth Century" w:cs="Twentieth Century"/>
              <w:b/>
              <w:color w:val="6D862E"/>
              <w:sz w:val="20"/>
              <w:szCs w:val="20"/>
              <w:lang w:val="it-IT"/>
            </w:rPr>
          </w:pPr>
          <w:r w:rsidRPr="000F1840">
            <w:rPr>
              <w:rFonts w:ascii="Twentieth Century" w:eastAsia="Twentieth Century" w:hAnsi="Twentieth Century" w:cs="Twentieth Century"/>
              <w:b/>
              <w:color w:val="6D862E"/>
              <w:sz w:val="20"/>
              <w:szCs w:val="20"/>
              <w:lang w:val="it-IT"/>
            </w:rPr>
            <w:t xml:space="preserve">21BP 225, Lome, Togo </w:t>
          </w:r>
        </w:p>
        <w:p w14:paraId="6D1DB09D" w14:textId="77777777" w:rsidR="004756B9" w:rsidRPr="000F1840" w:rsidRDefault="00D060A4">
          <w:pPr>
            <w:pBdr>
              <w:top w:val="nil"/>
              <w:left w:val="nil"/>
              <w:bottom w:val="nil"/>
              <w:right w:val="nil"/>
              <w:between w:val="nil"/>
            </w:pBdr>
            <w:tabs>
              <w:tab w:val="center" w:pos="4680"/>
              <w:tab w:val="right" w:pos="9360"/>
            </w:tabs>
            <w:rPr>
              <w:rFonts w:ascii="Twentieth Century" w:eastAsia="Twentieth Century" w:hAnsi="Twentieth Century" w:cs="Twentieth Century"/>
              <w:b/>
              <w:color w:val="6D862E"/>
              <w:sz w:val="20"/>
              <w:szCs w:val="20"/>
              <w:lang w:val="it-IT"/>
            </w:rPr>
          </w:pPr>
          <w:r w:rsidRPr="000F1840">
            <w:rPr>
              <w:rFonts w:ascii="Twentieth Century" w:eastAsia="Twentieth Century" w:hAnsi="Twentieth Century" w:cs="Twentieth Century"/>
              <w:b/>
              <w:color w:val="6D862E"/>
              <w:sz w:val="20"/>
              <w:szCs w:val="20"/>
              <w:lang w:val="it-IT"/>
            </w:rPr>
            <w:t>www.globalshea.com</w:t>
          </w:r>
        </w:p>
      </w:tc>
      <w:tc>
        <w:tcPr>
          <w:tcW w:w="4763" w:type="dxa"/>
          <w:vAlign w:val="bottom"/>
        </w:tcPr>
        <w:p w14:paraId="270D73CB" w14:textId="4D1FF041" w:rsidR="004756B9" w:rsidRDefault="00D060A4">
          <w:pPr>
            <w:pBdr>
              <w:top w:val="nil"/>
              <w:left w:val="nil"/>
              <w:bottom w:val="nil"/>
              <w:right w:val="nil"/>
              <w:between w:val="nil"/>
            </w:pBdr>
            <w:tabs>
              <w:tab w:val="center" w:pos="4680"/>
              <w:tab w:val="right" w:pos="9360"/>
              <w:tab w:val="left" w:pos="186"/>
            </w:tabs>
            <w:jc w:val="right"/>
            <w:rPr>
              <w:rFonts w:ascii="Twentieth Century" w:eastAsia="Twentieth Century" w:hAnsi="Twentieth Century" w:cs="Twentieth Century"/>
              <w:b/>
              <w:color w:val="6D862E"/>
              <w:sz w:val="20"/>
              <w:szCs w:val="20"/>
            </w:rPr>
          </w:pPr>
          <w:r w:rsidRPr="000F1840">
            <w:rPr>
              <w:rFonts w:ascii="Twentieth Century" w:eastAsia="Twentieth Century" w:hAnsi="Twentieth Century" w:cs="Twentieth Century"/>
              <w:b/>
              <w:color w:val="6D862E"/>
              <w:sz w:val="20"/>
              <w:szCs w:val="20"/>
              <w:lang w:val="it-IT"/>
            </w:rPr>
            <w:t xml:space="preserve">              </w:t>
          </w:r>
          <w:r w:rsidR="00532BF2">
            <w:rPr>
              <w:rFonts w:ascii="Twentieth Century" w:eastAsia="Twentieth Century" w:hAnsi="Twentieth Century" w:cs="Twentieth Century"/>
              <w:b/>
              <w:color w:val="6D862E"/>
              <w:sz w:val="20"/>
              <w:szCs w:val="20"/>
            </w:rPr>
            <w:t>Bur</w:t>
          </w:r>
          <w:r>
            <w:rPr>
              <w:rFonts w:ascii="Twentieth Century" w:eastAsia="Twentieth Century" w:hAnsi="Twentieth Century" w:cs="Twentieth Century"/>
              <w:b/>
              <w:color w:val="6D862E"/>
              <w:sz w:val="20"/>
              <w:szCs w:val="20"/>
            </w:rPr>
            <w:t xml:space="preserve">: </w:t>
          </w:r>
          <w:r w:rsidR="00532BF2">
            <w:rPr>
              <w:rFonts w:ascii="Twentieth Century" w:eastAsia="Twentieth Century" w:hAnsi="Twentieth Century" w:cs="Twentieth Century"/>
              <w:b/>
              <w:color w:val="6D862E"/>
              <w:sz w:val="20"/>
              <w:szCs w:val="20"/>
            </w:rPr>
            <w:t>92 42 26 80</w:t>
          </w:r>
        </w:p>
        <w:p w14:paraId="4A1FF6DB" w14:textId="36667AF9" w:rsidR="004756B9" w:rsidRDefault="00D060A4">
          <w:pPr>
            <w:pBdr>
              <w:top w:val="nil"/>
              <w:left w:val="nil"/>
              <w:bottom w:val="nil"/>
              <w:right w:val="nil"/>
              <w:between w:val="nil"/>
            </w:pBdr>
            <w:tabs>
              <w:tab w:val="center" w:pos="4680"/>
              <w:tab w:val="right" w:pos="9360"/>
              <w:tab w:val="left" w:pos="186"/>
            </w:tabs>
            <w:jc w:val="right"/>
            <w:rPr>
              <w:rFonts w:ascii="Twentieth Century" w:eastAsia="Twentieth Century" w:hAnsi="Twentieth Century" w:cs="Twentieth Century"/>
              <w:b/>
              <w:color w:val="6D862E"/>
              <w:sz w:val="20"/>
              <w:szCs w:val="20"/>
            </w:rPr>
          </w:pPr>
          <w:r>
            <w:rPr>
              <w:rFonts w:ascii="Twentieth Century" w:eastAsia="Twentieth Century" w:hAnsi="Twentieth Century" w:cs="Twentieth Century"/>
              <w:b/>
              <w:color w:val="6D862E"/>
              <w:sz w:val="20"/>
              <w:szCs w:val="20"/>
            </w:rPr>
            <w:t xml:space="preserve">Cell: </w:t>
          </w:r>
          <w:r w:rsidR="00532BF2">
            <w:rPr>
              <w:rFonts w:ascii="Twentieth Century" w:eastAsia="Twentieth Century" w:hAnsi="Twentieth Century" w:cs="Twentieth Century"/>
              <w:b/>
              <w:color w:val="6D862E"/>
              <w:sz w:val="20"/>
              <w:szCs w:val="20"/>
            </w:rPr>
            <w:t xml:space="preserve">93 15 15 05 </w:t>
          </w:r>
        </w:p>
        <w:p w14:paraId="474E0DAB" w14:textId="77777777" w:rsidR="004756B9" w:rsidRDefault="00D060A4">
          <w:pPr>
            <w:pBdr>
              <w:top w:val="nil"/>
              <w:left w:val="nil"/>
              <w:bottom w:val="nil"/>
              <w:right w:val="nil"/>
              <w:between w:val="nil"/>
            </w:pBdr>
            <w:tabs>
              <w:tab w:val="center" w:pos="4680"/>
              <w:tab w:val="right" w:pos="9360"/>
              <w:tab w:val="left" w:pos="186"/>
            </w:tabs>
            <w:jc w:val="right"/>
            <w:rPr>
              <w:rFonts w:ascii="Twentieth Century" w:eastAsia="Twentieth Century" w:hAnsi="Twentieth Century" w:cs="Twentieth Century"/>
              <w:b/>
              <w:color w:val="6D862E"/>
              <w:sz w:val="20"/>
              <w:szCs w:val="20"/>
            </w:rPr>
          </w:pPr>
          <w:r>
            <w:rPr>
              <w:rFonts w:ascii="Twentieth Century" w:eastAsia="Twentieth Century" w:hAnsi="Twentieth Century" w:cs="Twentieth Century"/>
              <w:b/>
              <w:color w:val="6D862E"/>
              <w:sz w:val="20"/>
              <w:szCs w:val="20"/>
            </w:rPr>
            <w:t>ndehouindji@globalshea.com</w:t>
          </w:r>
        </w:p>
      </w:tc>
    </w:tr>
  </w:tbl>
  <w:p w14:paraId="7DD1CFB9" w14:textId="77777777" w:rsidR="004756B9" w:rsidRDefault="004756B9">
    <w:pPr>
      <w:pBdr>
        <w:top w:val="nil"/>
        <w:left w:val="nil"/>
        <w:bottom w:val="nil"/>
        <w:right w:val="nil"/>
        <w:between w:val="nil"/>
      </w:pBdr>
      <w:tabs>
        <w:tab w:val="center" w:pos="4680"/>
        <w:tab w:val="right" w:pos="9360"/>
      </w:tabs>
      <w:rPr>
        <w:rFonts w:ascii="Colaborate-Regular" w:eastAsia="Colaborate-Regular" w:hAnsi="Colaborate-Regular" w:cs="Colaborate-Regular"/>
        <w:color w:val="37201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50134" w14:textId="77777777" w:rsidR="00B12C21" w:rsidRDefault="00B12C21" w:rsidP="00550DC4">
      <w:r>
        <w:separator/>
      </w:r>
    </w:p>
  </w:footnote>
  <w:footnote w:type="continuationSeparator" w:id="0">
    <w:p w14:paraId="0E0FA052" w14:textId="77777777" w:rsidR="00B12C21" w:rsidRDefault="00B12C21" w:rsidP="00550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94DB" w14:textId="77777777" w:rsidR="004756B9" w:rsidRDefault="00D060A4">
    <w:pPr>
      <w:pBdr>
        <w:top w:val="nil"/>
        <w:left w:val="nil"/>
        <w:bottom w:val="nil"/>
        <w:right w:val="nil"/>
        <w:between w:val="nil"/>
      </w:pBdr>
      <w:tabs>
        <w:tab w:val="center" w:pos="4680"/>
        <w:tab w:val="right" w:pos="9360"/>
      </w:tabs>
      <w:rPr>
        <w:rFonts w:eastAsia="Times New Roman"/>
        <w:color w:val="76923C"/>
      </w:rPr>
    </w:pPr>
    <w:r>
      <w:rPr>
        <w:rFonts w:eastAsia="Times New Roman"/>
        <w:noProof/>
        <w:color w:val="76923C"/>
      </w:rPr>
      <w:drawing>
        <wp:anchor distT="0" distB="0" distL="114300" distR="114300" simplePos="0" relativeHeight="251659264" behindDoc="0" locked="0" layoutInCell="1" hidden="0" allowOverlap="1" wp14:anchorId="2661F915" wp14:editId="0260E5F5">
          <wp:simplePos x="0" y="0"/>
          <wp:positionH relativeFrom="margin">
            <wp:posOffset>68358</wp:posOffset>
          </wp:positionH>
          <wp:positionV relativeFrom="margin">
            <wp:posOffset>-1228356</wp:posOffset>
          </wp:positionV>
          <wp:extent cx="1774190" cy="1027430"/>
          <wp:effectExtent l="0" t="0" r="0" b="0"/>
          <wp:wrapSquare wrapText="bothSides" distT="0" distB="0" distL="114300" distR="114300"/>
          <wp:docPr id="7" name="image1.png" descr="../../../Desktop/WEBSITE%20PROJECT/Useful%20docs/LOGO%20FR/translucent%20Logo%20AGK.png"/>
          <wp:cNvGraphicFramePr/>
          <a:graphic xmlns:a="http://schemas.openxmlformats.org/drawingml/2006/main">
            <a:graphicData uri="http://schemas.openxmlformats.org/drawingml/2006/picture">
              <pic:pic xmlns:pic="http://schemas.openxmlformats.org/drawingml/2006/picture">
                <pic:nvPicPr>
                  <pic:cNvPr id="0" name="image1.png" descr="../../../Desktop/WEBSITE%20PROJECT/Useful%20docs/LOGO%20FR/translucent%20Logo%20AGK.png"/>
                  <pic:cNvPicPr preferRelativeResize="0"/>
                </pic:nvPicPr>
                <pic:blipFill>
                  <a:blip r:embed="rId1"/>
                  <a:srcRect/>
                  <a:stretch>
                    <a:fillRect/>
                  </a:stretch>
                </pic:blipFill>
                <pic:spPr>
                  <a:xfrm>
                    <a:off x="0" y="0"/>
                    <a:ext cx="1774190" cy="1027430"/>
                  </a:xfrm>
                  <a:prstGeom prst="rect">
                    <a:avLst/>
                  </a:prstGeom>
                  <a:ln/>
                </pic:spPr>
              </pic:pic>
            </a:graphicData>
          </a:graphic>
          <wp14:sizeRelH relativeFrom="margin">
            <wp14:pctWidth>0</wp14:pctWidth>
          </wp14:sizeRelH>
          <wp14:sizeRelV relativeFrom="margin">
            <wp14:pctHeight>0</wp14:pctHeight>
          </wp14:sizeRelV>
        </wp:anchor>
      </w:drawing>
    </w:r>
  </w:p>
  <w:p w14:paraId="7DA27F81" w14:textId="77777777" w:rsidR="004756B9" w:rsidRDefault="004756B9">
    <w:pPr>
      <w:pBdr>
        <w:top w:val="nil"/>
        <w:left w:val="nil"/>
        <w:bottom w:val="nil"/>
        <w:right w:val="nil"/>
        <w:between w:val="nil"/>
      </w:pBdr>
      <w:tabs>
        <w:tab w:val="center" w:pos="4680"/>
        <w:tab w:val="right" w:pos="9360"/>
      </w:tabs>
      <w:rPr>
        <w:rFonts w:eastAsia="Times New Roman"/>
        <w:color w:val="76923C"/>
      </w:rPr>
    </w:pPr>
  </w:p>
  <w:p w14:paraId="5E0271EC" w14:textId="77777777" w:rsidR="004756B9" w:rsidRDefault="004756B9">
    <w:pPr>
      <w:pBdr>
        <w:top w:val="nil"/>
        <w:left w:val="nil"/>
        <w:bottom w:val="nil"/>
        <w:right w:val="nil"/>
        <w:between w:val="nil"/>
      </w:pBdr>
      <w:tabs>
        <w:tab w:val="center" w:pos="4680"/>
        <w:tab w:val="right" w:pos="9360"/>
      </w:tabs>
      <w:rPr>
        <w:rFonts w:eastAsia="Times New Roman"/>
        <w:color w:val="76923C"/>
      </w:rPr>
    </w:pPr>
  </w:p>
  <w:p w14:paraId="1ED94088" w14:textId="77777777" w:rsidR="004756B9" w:rsidRDefault="004756B9">
    <w:pPr>
      <w:pBdr>
        <w:top w:val="nil"/>
        <w:left w:val="nil"/>
        <w:bottom w:val="nil"/>
        <w:right w:val="nil"/>
        <w:between w:val="nil"/>
      </w:pBdr>
      <w:tabs>
        <w:tab w:val="center" w:pos="4680"/>
        <w:tab w:val="right" w:pos="9360"/>
      </w:tabs>
      <w:rPr>
        <w:rFonts w:eastAsia="Times New Roman"/>
        <w:color w:val="76923C"/>
      </w:rPr>
    </w:pPr>
  </w:p>
  <w:p w14:paraId="3BDE9532" w14:textId="77777777" w:rsidR="004756B9" w:rsidRDefault="004756B9">
    <w:pPr>
      <w:pBdr>
        <w:top w:val="nil"/>
        <w:left w:val="nil"/>
        <w:bottom w:val="nil"/>
        <w:right w:val="nil"/>
        <w:between w:val="nil"/>
      </w:pBdr>
      <w:tabs>
        <w:tab w:val="center" w:pos="4680"/>
        <w:tab w:val="right" w:pos="9360"/>
      </w:tabs>
      <w:rPr>
        <w:rFonts w:eastAsia="Times New Roman"/>
        <w:color w:val="76923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3029"/>
    <w:multiLevelType w:val="hybridMultilevel"/>
    <w:tmpl w:val="897CFB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74493"/>
    <w:multiLevelType w:val="hybridMultilevel"/>
    <w:tmpl w:val="11AE8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D85DCE"/>
    <w:multiLevelType w:val="hybridMultilevel"/>
    <w:tmpl w:val="DFAE9D9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BF6E80"/>
    <w:multiLevelType w:val="hybridMultilevel"/>
    <w:tmpl w:val="DB04C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F37F18"/>
    <w:multiLevelType w:val="hybridMultilevel"/>
    <w:tmpl w:val="3BDCCD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874BAF"/>
    <w:multiLevelType w:val="hybridMultilevel"/>
    <w:tmpl w:val="68B0B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1D55CE"/>
    <w:multiLevelType w:val="hybridMultilevel"/>
    <w:tmpl w:val="F816F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FD79D8"/>
    <w:multiLevelType w:val="hybridMultilevel"/>
    <w:tmpl w:val="2E9453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455398"/>
    <w:multiLevelType w:val="hybridMultilevel"/>
    <w:tmpl w:val="4AE49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2990836"/>
    <w:multiLevelType w:val="hybridMultilevel"/>
    <w:tmpl w:val="65E43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5F7A9B"/>
    <w:multiLevelType w:val="hybridMultilevel"/>
    <w:tmpl w:val="E1E00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B935031"/>
    <w:multiLevelType w:val="hybridMultilevel"/>
    <w:tmpl w:val="431CDB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9833199">
    <w:abstractNumId w:val="9"/>
  </w:num>
  <w:num w:numId="2" w16cid:durableId="1790465246">
    <w:abstractNumId w:val="2"/>
  </w:num>
  <w:num w:numId="3" w16cid:durableId="1356535473">
    <w:abstractNumId w:val="7"/>
  </w:num>
  <w:num w:numId="4" w16cid:durableId="1403455237">
    <w:abstractNumId w:val="0"/>
  </w:num>
  <w:num w:numId="5" w16cid:durableId="2054650326">
    <w:abstractNumId w:val="8"/>
  </w:num>
  <w:num w:numId="6" w16cid:durableId="323893999">
    <w:abstractNumId w:val="4"/>
  </w:num>
  <w:num w:numId="7" w16cid:durableId="1599096343">
    <w:abstractNumId w:val="6"/>
  </w:num>
  <w:num w:numId="8" w16cid:durableId="1848523132">
    <w:abstractNumId w:val="3"/>
  </w:num>
  <w:num w:numId="9" w16cid:durableId="2139301190">
    <w:abstractNumId w:val="5"/>
  </w:num>
  <w:num w:numId="10" w16cid:durableId="479268994">
    <w:abstractNumId w:val="1"/>
  </w:num>
  <w:num w:numId="11" w16cid:durableId="1717731198">
    <w:abstractNumId w:val="10"/>
  </w:num>
  <w:num w:numId="12" w16cid:durableId="152177807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C4"/>
    <w:rsid w:val="00031C56"/>
    <w:rsid w:val="00042B26"/>
    <w:rsid w:val="00060462"/>
    <w:rsid w:val="000641E6"/>
    <w:rsid w:val="00080E97"/>
    <w:rsid w:val="0008747F"/>
    <w:rsid w:val="00087E0A"/>
    <w:rsid w:val="000B36F8"/>
    <w:rsid w:val="000B3E41"/>
    <w:rsid w:val="000B5177"/>
    <w:rsid w:val="000C2074"/>
    <w:rsid w:val="000C6B36"/>
    <w:rsid w:val="000C7629"/>
    <w:rsid w:val="000E70E4"/>
    <w:rsid w:val="000F1840"/>
    <w:rsid w:val="000F1A96"/>
    <w:rsid w:val="00100DF5"/>
    <w:rsid w:val="00103A69"/>
    <w:rsid w:val="001A3FC3"/>
    <w:rsid w:val="001B613E"/>
    <w:rsid w:val="001D7A31"/>
    <w:rsid w:val="001F08E3"/>
    <w:rsid w:val="00211A75"/>
    <w:rsid w:val="0022317C"/>
    <w:rsid w:val="00247EA6"/>
    <w:rsid w:val="00253312"/>
    <w:rsid w:val="00257541"/>
    <w:rsid w:val="00261A86"/>
    <w:rsid w:val="00291D85"/>
    <w:rsid w:val="00291E19"/>
    <w:rsid w:val="002A5737"/>
    <w:rsid w:val="002C217A"/>
    <w:rsid w:val="002C2720"/>
    <w:rsid w:val="002E4D00"/>
    <w:rsid w:val="002E5464"/>
    <w:rsid w:val="00303C2E"/>
    <w:rsid w:val="00311615"/>
    <w:rsid w:val="00313188"/>
    <w:rsid w:val="003208B0"/>
    <w:rsid w:val="003366FF"/>
    <w:rsid w:val="00343BC2"/>
    <w:rsid w:val="0034629D"/>
    <w:rsid w:val="003571A4"/>
    <w:rsid w:val="003C5A83"/>
    <w:rsid w:val="003F76A6"/>
    <w:rsid w:val="00411951"/>
    <w:rsid w:val="00422B49"/>
    <w:rsid w:val="00424788"/>
    <w:rsid w:val="004346C7"/>
    <w:rsid w:val="00447605"/>
    <w:rsid w:val="00451A08"/>
    <w:rsid w:val="00470A95"/>
    <w:rsid w:val="0047342E"/>
    <w:rsid w:val="004756B9"/>
    <w:rsid w:val="004815AD"/>
    <w:rsid w:val="00484908"/>
    <w:rsid w:val="004907FA"/>
    <w:rsid w:val="004A1953"/>
    <w:rsid w:val="004E21B7"/>
    <w:rsid w:val="004E2BF3"/>
    <w:rsid w:val="004E7609"/>
    <w:rsid w:val="005065D6"/>
    <w:rsid w:val="005066DC"/>
    <w:rsid w:val="005118D8"/>
    <w:rsid w:val="00512D98"/>
    <w:rsid w:val="00524209"/>
    <w:rsid w:val="00532BF2"/>
    <w:rsid w:val="005377A5"/>
    <w:rsid w:val="00537998"/>
    <w:rsid w:val="0054175A"/>
    <w:rsid w:val="00546234"/>
    <w:rsid w:val="00550DC4"/>
    <w:rsid w:val="00561524"/>
    <w:rsid w:val="00572CDA"/>
    <w:rsid w:val="00582048"/>
    <w:rsid w:val="005B4F7D"/>
    <w:rsid w:val="005B526C"/>
    <w:rsid w:val="005B68EF"/>
    <w:rsid w:val="005F4FF8"/>
    <w:rsid w:val="00613414"/>
    <w:rsid w:val="0061543A"/>
    <w:rsid w:val="00624843"/>
    <w:rsid w:val="0064194C"/>
    <w:rsid w:val="00641DFD"/>
    <w:rsid w:val="00686C59"/>
    <w:rsid w:val="00697B31"/>
    <w:rsid w:val="006B6672"/>
    <w:rsid w:val="006E2B73"/>
    <w:rsid w:val="006F5321"/>
    <w:rsid w:val="00710B40"/>
    <w:rsid w:val="00716A05"/>
    <w:rsid w:val="00720127"/>
    <w:rsid w:val="00723050"/>
    <w:rsid w:val="007232C2"/>
    <w:rsid w:val="00725AED"/>
    <w:rsid w:val="00726E11"/>
    <w:rsid w:val="00734219"/>
    <w:rsid w:val="00764CA2"/>
    <w:rsid w:val="00783443"/>
    <w:rsid w:val="00784A48"/>
    <w:rsid w:val="00793623"/>
    <w:rsid w:val="007A59F4"/>
    <w:rsid w:val="007A61ED"/>
    <w:rsid w:val="007A6DA8"/>
    <w:rsid w:val="007B2651"/>
    <w:rsid w:val="007B7A64"/>
    <w:rsid w:val="007F0BFC"/>
    <w:rsid w:val="007F355D"/>
    <w:rsid w:val="007F4F73"/>
    <w:rsid w:val="008043CF"/>
    <w:rsid w:val="00807CFD"/>
    <w:rsid w:val="00836E56"/>
    <w:rsid w:val="00841A83"/>
    <w:rsid w:val="0087080A"/>
    <w:rsid w:val="00896507"/>
    <w:rsid w:val="008B3251"/>
    <w:rsid w:val="008D5C9A"/>
    <w:rsid w:val="008E495E"/>
    <w:rsid w:val="008F1713"/>
    <w:rsid w:val="008F6FBE"/>
    <w:rsid w:val="00904B22"/>
    <w:rsid w:val="009171D6"/>
    <w:rsid w:val="009310A8"/>
    <w:rsid w:val="00936517"/>
    <w:rsid w:val="00951C1D"/>
    <w:rsid w:val="00966F8B"/>
    <w:rsid w:val="00971657"/>
    <w:rsid w:val="009B2B23"/>
    <w:rsid w:val="009B51EB"/>
    <w:rsid w:val="00A31351"/>
    <w:rsid w:val="00A47DD6"/>
    <w:rsid w:val="00A54D0A"/>
    <w:rsid w:val="00A576A5"/>
    <w:rsid w:val="00A577EC"/>
    <w:rsid w:val="00A80895"/>
    <w:rsid w:val="00A926DD"/>
    <w:rsid w:val="00AA4178"/>
    <w:rsid w:val="00AB7286"/>
    <w:rsid w:val="00AE0678"/>
    <w:rsid w:val="00B06E8A"/>
    <w:rsid w:val="00B12C21"/>
    <w:rsid w:val="00B31672"/>
    <w:rsid w:val="00B433BC"/>
    <w:rsid w:val="00B72D56"/>
    <w:rsid w:val="00B76765"/>
    <w:rsid w:val="00B87D5B"/>
    <w:rsid w:val="00BC0F59"/>
    <w:rsid w:val="00BD60ED"/>
    <w:rsid w:val="00C03097"/>
    <w:rsid w:val="00C04702"/>
    <w:rsid w:val="00C10632"/>
    <w:rsid w:val="00C71135"/>
    <w:rsid w:val="00C756A5"/>
    <w:rsid w:val="00C879DC"/>
    <w:rsid w:val="00C903D9"/>
    <w:rsid w:val="00C939A9"/>
    <w:rsid w:val="00CC3AC4"/>
    <w:rsid w:val="00CC4DD4"/>
    <w:rsid w:val="00D060A4"/>
    <w:rsid w:val="00D06B8E"/>
    <w:rsid w:val="00D229CF"/>
    <w:rsid w:val="00D34082"/>
    <w:rsid w:val="00D45E58"/>
    <w:rsid w:val="00D462BB"/>
    <w:rsid w:val="00D63314"/>
    <w:rsid w:val="00D76566"/>
    <w:rsid w:val="00DB0A1E"/>
    <w:rsid w:val="00DB0B05"/>
    <w:rsid w:val="00DB6058"/>
    <w:rsid w:val="00DE48B6"/>
    <w:rsid w:val="00E170C7"/>
    <w:rsid w:val="00E40788"/>
    <w:rsid w:val="00E4636A"/>
    <w:rsid w:val="00E52548"/>
    <w:rsid w:val="00E84770"/>
    <w:rsid w:val="00EA03E4"/>
    <w:rsid w:val="00EC1B96"/>
    <w:rsid w:val="00EC26C2"/>
    <w:rsid w:val="00EC28DA"/>
    <w:rsid w:val="00EC551A"/>
    <w:rsid w:val="00ED41A0"/>
    <w:rsid w:val="00ED5AE2"/>
    <w:rsid w:val="00EF6251"/>
    <w:rsid w:val="00F04894"/>
    <w:rsid w:val="00F27095"/>
    <w:rsid w:val="00F423E3"/>
    <w:rsid w:val="00F45BB3"/>
    <w:rsid w:val="00F527CA"/>
    <w:rsid w:val="00F53F32"/>
    <w:rsid w:val="00F63FD9"/>
    <w:rsid w:val="00F6546D"/>
    <w:rsid w:val="00F85222"/>
    <w:rsid w:val="00FA113B"/>
    <w:rsid w:val="00FA5850"/>
    <w:rsid w:val="00FB5BB2"/>
    <w:rsid w:val="00FD3C4D"/>
    <w:rsid w:val="00FD686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BC1A"/>
  <w15:chartTrackingRefBased/>
  <w15:docId w15:val="{D6515721-E3D6-4766-8AD4-2E8F6593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C4"/>
    <w:rPr>
      <w:rFonts w:ascii="Times New Roman" w:eastAsia="Calibri" w:hAnsi="Times New Roman" w:cs="Times New Roman"/>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50DC4"/>
    <w:pPr>
      <w:spacing w:before="100" w:beforeAutospacing="1" w:after="100" w:afterAutospacing="1"/>
    </w:pPr>
    <w:rPr>
      <w:rFonts w:eastAsia="Times New Roman"/>
    </w:rPr>
  </w:style>
  <w:style w:type="character" w:styleId="Lienhypertexte">
    <w:name w:val="Hyperlink"/>
    <w:basedOn w:val="Policepardfaut"/>
    <w:uiPriority w:val="99"/>
    <w:unhideWhenUsed/>
    <w:rsid w:val="00550DC4"/>
    <w:rPr>
      <w:color w:val="0563C1" w:themeColor="hyperlink"/>
      <w:u w:val="single"/>
    </w:rPr>
  </w:style>
  <w:style w:type="paragraph" w:styleId="En-tte">
    <w:name w:val="header"/>
    <w:basedOn w:val="Normal"/>
    <w:link w:val="En-tteCar"/>
    <w:uiPriority w:val="99"/>
    <w:unhideWhenUsed/>
    <w:rsid w:val="00550DC4"/>
    <w:pPr>
      <w:tabs>
        <w:tab w:val="center" w:pos="4513"/>
        <w:tab w:val="right" w:pos="9026"/>
      </w:tabs>
    </w:pPr>
  </w:style>
  <w:style w:type="character" w:customStyle="1" w:styleId="En-tteCar">
    <w:name w:val="En-tête Car"/>
    <w:basedOn w:val="Policepardfaut"/>
    <w:link w:val="En-tte"/>
    <w:uiPriority w:val="99"/>
    <w:rsid w:val="00550DC4"/>
    <w:rPr>
      <w:rFonts w:ascii="Times New Roman" w:eastAsia="Calibri" w:hAnsi="Times New Roman" w:cs="Times New Roman"/>
      <w:lang w:val="en-GB" w:eastAsia="en-GB"/>
    </w:rPr>
  </w:style>
  <w:style w:type="paragraph" w:styleId="Pieddepage">
    <w:name w:val="footer"/>
    <w:basedOn w:val="Normal"/>
    <w:link w:val="PieddepageCar"/>
    <w:uiPriority w:val="99"/>
    <w:unhideWhenUsed/>
    <w:rsid w:val="00550DC4"/>
    <w:pPr>
      <w:tabs>
        <w:tab w:val="center" w:pos="4513"/>
        <w:tab w:val="right" w:pos="9026"/>
      </w:tabs>
    </w:pPr>
  </w:style>
  <w:style w:type="character" w:customStyle="1" w:styleId="PieddepageCar">
    <w:name w:val="Pied de page Car"/>
    <w:basedOn w:val="Policepardfaut"/>
    <w:link w:val="Pieddepage"/>
    <w:uiPriority w:val="99"/>
    <w:rsid w:val="00550DC4"/>
    <w:rPr>
      <w:rFonts w:ascii="Times New Roman" w:eastAsia="Calibri" w:hAnsi="Times New Roman" w:cs="Times New Roman"/>
      <w:lang w:val="en-GB" w:eastAsia="en-GB"/>
    </w:rPr>
  </w:style>
  <w:style w:type="paragraph" w:styleId="Paragraphedeliste">
    <w:name w:val="List Paragraph"/>
    <w:basedOn w:val="Normal"/>
    <w:uiPriority w:val="34"/>
    <w:qFormat/>
    <w:rsid w:val="000C7629"/>
    <w:pPr>
      <w:ind w:left="720"/>
      <w:contextualSpacing/>
    </w:pPr>
  </w:style>
  <w:style w:type="character" w:styleId="lev">
    <w:name w:val="Strong"/>
    <w:basedOn w:val="Policepardfaut"/>
    <w:uiPriority w:val="22"/>
    <w:qFormat/>
    <w:rsid w:val="00793623"/>
    <w:rPr>
      <w:b/>
      <w:bCs/>
    </w:rPr>
  </w:style>
  <w:style w:type="table" w:styleId="Grilledutableau">
    <w:name w:val="Table Grid"/>
    <w:basedOn w:val="TableauNormal"/>
    <w:uiPriority w:val="39"/>
    <w:rsid w:val="00042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E5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7548">
      <w:bodyDiv w:val="1"/>
      <w:marLeft w:val="0"/>
      <w:marRight w:val="0"/>
      <w:marTop w:val="0"/>
      <w:marBottom w:val="0"/>
      <w:divBdr>
        <w:top w:val="none" w:sz="0" w:space="0" w:color="auto"/>
        <w:left w:val="none" w:sz="0" w:space="0" w:color="auto"/>
        <w:bottom w:val="none" w:sz="0" w:space="0" w:color="auto"/>
        <w:right w:val="none" w:sz="0" w:space="0" w:color="auto"/>
      </w:divBdr>
      <w:divsChild>
        <w:div w:id="2113014494">
          <w:marLeft w:val="0"/>
          <w:marRight w:val="0"/>
          <w:marTop w:val="0"/>
          <w:marBottom w:val="0"/>
          <w:divBdr>
            <w:top w:val="none" w:sz="0" w:space="0" w:color="auto"/>
            <w:left w:val="none" w:sz="0" w:space="0" w:color="auto"/>
            <w:bottom w:val="none" w:sz="0" w:space="0" w:color="auto"/>
            <w:right w:val="none" w:sz="0" w:space="0" w:color="auto"/>
          </w:divBdr>
          <w:divsChild>
            <w:div w:id="586965606">
              <w:marLeft w:val="0"/>
              <w:marRight w:val="0"/>
              <w:marTop w:val="0"/>
              <w:marBottom w:val="0"/>
              <w:divBdr>
                <w:top w:val="none" w:sz="0" w:space="0" w:color="auto"/>
                <w:left w:val="none" w:sz="0" w:space="0" w:color="auto"/>
                <w:bottom w:val="none" w:sz="0" w:space="0" w:color="auto"/>
                <w:right w:val="none" w:sz="0" w:space="0" w:color="auto"/>
              </w:divBdr>
              <w:divsChild>
                <w:div w:id="171453784">
                  <w:marLeft w:val="0"/>
                  <w:marRight w:val="0"/>
                  <w:marTop w:val="0"/>
                  <w:marBottom w:val="0"/>
                  <w:divBdr>
                    <w:top w:val="none" w:sz="0" w:space="0" w:color="auto"/>
                    <w:left w:val="none" w:sz="0" w:space="0" w:color="auto"/>
                    <w:bottom w:val="none" w:sz="0" w:space="0" w:color="auto"/>
                    <w:right w:val="none" w:sz="0" w:space="0" w:color="auto"/>
                  </w:divBdr>
                  <w:divsChild>
                    <w:div w:id="696388969">
                      <w:marLeft w:val="0"/>
                      <w:marRight w:val="0"/>
                      <w:marTop w:val="0"/>
                      <w:marBottom w:val="0"/>
                      <w:divBdr>
                        <w:top w:val="none" w:sz="0" w:space="0" w:color="auto"/>
                        <w:left w:val="none" w:sz="0" w:space="0" w:color="auto"/>
                        <w:bottom w:val="none" w:sz="0" w:space="0" w:color="auto"/>
                        <w:right w:val="none" w:sz="0" w:space="0" w:color="auto"/>
                      </w:divBdr>
                    </w:div>
                  </w:divsChild>
                </w:div>
                <w:div w:id="1386221613">
                  <w:marLeft w:val="0"/>
                  <w:marRight w:val="0"/>
                  <w:marTop w:val="0"/>
                  <w:marBottom w:val="0"/>
                  <w:divBdr>
                    <w:top w:val="none" w:sz="0" w:space="0" w:color="auto"/>
                    <w:left w:val="none" w:sz="0" w:space="0" w:color="auto"/>
                    <w:bottom w:val="none" w:sz="0" w:space="0" w:color="auto"/>
                    <w:right w:val="none" w:sz="0" w:space="0" w:color="auto"/>
                  </w:divBdr>
                  <w:divsChild>
                    <w:div w:id="5407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919972">
      <w:bodyDiv w:val="1"/>
      <w:marLeft w:val="0"/>
      <w:marRight w:val="0"/>
      <w:marTop w:val="0"/>
      <w:marBottom w:val="0"/>
      <w:divBdr>
        <w:top w:val="none" w:sz="0" w:space="0" w:color="auto"/>
        <w:left w:val="none" w:sz="0" w:space="0" w:color="auto"/>
        <w:bottom w:val="none" w:sz="0" w:space="0" w:color="auto"/>
        <w:right w:val="none" w:sz="0" w:space="0" w:color="auto"/>
      </w:divBdr>
    </w:div>
    <w:div w:id="619268482">
      <w:bodyDiv w:val="1"/>
      <w:marLeft w:val="0"/>
      <w:marRight w:val="0"/>
      <w:marTop w:val="0"/>
      <w:marBottom w:val="0"/>
      <w:divBdr>
        <w:top w:val="none" w:sz="0" w:space="0" w:color="auto"/>
        <w:left w:val="none" w:sz="0" w:space="0" w:color="auto"/>
        <w:bottom w:val="none" w:sz="0" w:space="0" w:color="auto"/>
        <w:right w:val="none" w:sz="0" w:space="0" w:color="auto"/>
      </w:divBdr>
      <w:divsChild>
        <w:div w:id="2068333126">
          <w:marLeft w:val="0"/>
          <w:marRight w:val="0"/>
          <w:marTop w:val="0"/>
          <w:marBottom w:val="0"/>
          <w:divBdr>
            <w:top w:val="none" w:sz="0" w:space="0" w:color="auto"/>
            <w:left w:val="none" w:sz="0" w:space="0" w:color="auto"/>
            <w:bottom w:val="none" w:sz="0" w:space="0" w:color="auto"/>
            <w:right w:val="none" w:sz="0" w:space="0" w:color="auto"/>
          </w:divBdr>
          <w:divsChild>
            <w:div w:id="2061704671">
              <w:marLeft w:val="0"/>
              <w:marRight w:val="0"/>
              <w:marTop w:val="0"/>
              <w:marBottom w:val="0"/>
              <w:divBdr>
                <w:top w:val="none" w:sz="0" w:space="0" w:color="auto"/>
                <w:left w:val="none" w:sz="0" w:space="0" w:color="auto"/>
                <w:bottom w:val="none" w:sz="0" w:space="0" w:color="auto"/>
                <w:right w:val="none" w:sz="0" w:space="0" w:color="auto"/>
              </w:divBdr>
              <w:divsChild>
                <w:div w:id="473449970">
                  <w:marLeft w:val="0"/>
                  <w:marRight w:val="0"/>
                  <w:marTop w:val="0"/>
                  <w:marBottom w:val="0"/>
                  <w:divBdr>
                    <w:top w:val="none" w:sz="0" w:space="0" w:color="auto"/>
                    <w:left w:val="none" w:sz="0" w:space="0" w:color="auto"/>
                    <w:bottom w:val="none" w:sz="0" w:space="0" w:color="auto"/>
                    <w:right w:val="none" w:sz="0" w:space="0" w:color="auto"/>
                  </w:divBdr>
                  <w:divsChild>
                    <w:div w:id="8637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45788">
      <w:bodyDiv w:val="1"/>
      <w:marLeft w:val="0"/>
      <w:marRight w:val="0"/>
      <w:marTop w:val="0"/>
      <w:marBottom w:val="0"/>
      <w:divBdr>
        <w:top w:val="none" w:sz="0" w:space="0" w:color="auto"/>
        <w:left w:val="none" w:sz="0" w:space="0" w:color="auto"/>
        <w:bottom w:val="none" w:sz="0" w:space="0" w:color="auto"/>
        <w:right w:val="none" w:sz="0" w:space="0" w:color="auto"/>
      </w:divBdr>
      <w:divsChild>
        <w:div w:id="1072124275">
          <w:marLeft w:val="0"/>
          <w:marRight w:val="0"/>
          <w:marTop w:val="0"/>
          <w:marBottom w:val="0"/>
          <w:divBdr>
            <w:top w:val="none" w:sz="0" w:space="0" w:color="auto"/>
            <w:left w:val="none" w:sz="0" w:space="0" w:color="auto"/>
            <w:bottom w:val="none" w:sz="0" w:space="0" w:color="auto"/>
            <w:right w:val="none" w:sz="0" w:space="0" w:color="auto"/>
          </w:divBdr>
          <w:divsChild>
            <w:div w:id="1946184413">
              <w:marLeft w:val="0"/>
              <w:marRight w:val="0"/>
              <w:marTop w:val="0"/>
              <w:marBottom w:val="0"/>
              <w:divBdr>
                <w:top w:val="none" w:sz="0" w:space="0" w:color="auto"/>
                <w:left w:val="none" w:sz="0" w:space="0" w:color="auto"/>
                <w:bottom w:val="none" w:sz="0" w:space="0" w:color="auto"/>
                <w:right w:val="none" w:sz="0" w:space="0" w:color="auto"/>
              </w:divBdr>
              <w:divsChild>
                <w:div w:id="8299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76751">
      <w:bodyDiv w:val="1"/>
      <w:marLeft w:val="0"/>
      <w:marRight w:val="0"/>
      <w:marTop w:val="0"/>
      <w:marBottom w:val="0"/>
      <w:divBdr>
        <w:top w:val="none" w:sz="0" w:space="0" w:color="auto"/>
        <w:left w:val="none" w:sz="0" w:space="0" w:color="auto"/>
        <w:bottom w:val="none" w:sz="0" w:space="0" w:color="auto"/>
        <w:right w:val="none" w:sz="0" w:space="0" w:color="auto"/>
      </w:divBdr>
      <w:divsChild>
        <w:div w:id="1679306817">
          <w:marLeft w:val="0"/>
          <w:marRight w:val="0"/>
          <w:marTop w:val="0"/>
          <w:marBottom w:val="0"/>
          <w:divBdr>
            <w:top w:val="none" w:sz="0" w:space="0" w:color="auto"/>
            <w:left w:val="none" w:sz="0" w:space="0" w:color="auto"/>
            <w:bottom w:val="none" w:sz="0" w:space="0" w:color="auto"/>
            <w:right w:val="none" w:sz="0" w:space="0" w:color="auto"/>
          </w:divBdr>
          <w:divsChild>
            <w:div w:id="801115890">
              <w:marLeft w:val="0"/>
              <w:marRight w:val="0"/>
              <w:marTop w:val="0"/>
              <w:marBottom w:val="0"/>
              <w:divBdr>
                <w:top w:val="none" w:sz="0" w:space="0" w:color="auto"/>
                <w:left w:val="none" w:sz="0" w:space="0" w:color="auto"/>
                <w:bottom w:val="none" w:sz="0" w:space="0" w:color="auto"/>
                <w:right w:val="none" w:sz="0" w:space="0" w:color="auto"/>
              </w:divBdr>
              <w:divsChild>
                <w:div w:id="1832326674">
                  <w:marLeft w:val="0"/>
                  <w:marRight w:val="0"/>
                  <w:marTop w:val="0"/>
                  <w:marBottom w:val="0"/>
                  <w:divBdr>
                    <w:top w:val="none" w:sz="0" w:space="0" w:color="auto"/>
                    <w:left w:val="none" w:sz="0" w:space="0" w:color="auto"/>
                    <w:bottom w:val="none" w:sz="0" w:space="0" w:color="auto"/>
                    <w:right w:val="none" w:sz="0" w:space="0" w:color="auto"/>
                  </w:divBdr>
                  <w:divsChild>
                    <w:div w:id="5348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70589">
      <w:bodyDiv w:val="1"/>
      <w:marLeft w:val="0"/>
      <w:marRight w:val="0"/>
      <w:marTop w:val="0"/>
      <w:marBottom w:val="0"/>
      <w:divBdr>
        <w:top w:val="none" w:sz="0" w:space="0" w:color="auto"/>
        <w:left w:val="none" w:sz="0" w:space="0" w:color="auto"/>
        <w:bottom w:val="none" w:sz="0" w:space="0" w:color="auto"/>
        <w:right w:val="none" w:sz="0" w:space="0" w:color="auto"/>
      </w:divBdr>
      <w:divsChild>
        <w:div w:id="714546781">
          <w:marLeft w:val="0"/>
          <w:marRight w:val="0"/>
          <w:marTop w:val="0"/>
          <w:marBottom w:val="0"/>
          <w:divBdr>
            <w:top w:val="none" w:sz="0" w:space="0" w:color="auto"/>
            <w:left w:val="none" w:sz="0" w:space="0" w:color="auto"/>
            <w:bottom w:val="none" w:sz="0" w:space="0" w:color="auto"/>
            <w:right w:val="none" w:sz="0" w:space="0" w:color="auto"/>
          </w:divBdr>
          <w:divsChild>
            <w:div w:id="18090179">
              <w:marLeft w:val="0"/>
              <w:marRight w:val="0"/>
              <w:marTop w:val="0"/>
              <w:marBottom w:val="0"/>
              <w:divBdr>
                <w:top w:val="none" w:sz="0" w:space="0" w:color="auto"/>
                <w:left w:val="none" w:sz="0" w:space="0" w:color="auto"/>
                <w:bottom w:val="none" w:sz="0" w:space="0" w:color="auto"/>
                <w:right w:val="none" w:sz="0" w:space="0" w:color="auto"/>
              </w:divBdr>
              <w:divsChild>
                <w:div w:id="1714233756">
                  <w:marLeft w:val="0"/>
                  <w:marRight w:val="0"/>
                  <w:marTop w:val="0"/>
                  <w:marBottom w:val="0"/>
                  <w:divBdr>
                    <w:top w:val="none" w:sz="0" w:space="0" w:color="auto"/>
                    <w:left w:val="none" w:sz="0" w:space="0" w:color="auto"/>
                    <w:bottom w:val="none" w:sz="0" w:space="0" w:color="auto"/>
                    <w:right w:val="none" w:sz="0" w:space="0" w:color="auto"/>
                  </w:divBdr>
                  <w:divsChild>
                    <w:div w:id="18810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19265">
      <w:bodyDiv w:val="1"/>
      <w:marLeft w:val="0"/>
      <w:marRight w:val="0"/>
      <w:marTop w:val="0"/>
      <w:marBottom w:val="0"/>
      <w:divBdr>
        <w:top w:val="none" w:sz="0" w:space="0" w:color="auto"/>
        <w:left w:val="none" w:sz="0" w:space="0" w:color="auto"/>
        <w:bottom w:val="none" w:sz="0" w:space="0" w:color="auto"/>
        <w:right w:val="none" w:sz="0" w:space="0" w:color="auto"/>
      </w:divBdr>
      <w:divsChild>
        <w:div w:id="722868616">
          <w:marLeft w:val="0"/>
          <w:marRight w:val="0"/>
          <w:marTop w:val="0"/>
          <w:marBottom w:val="0"/>
          <w:divBdr>
            <w:top w:val="none" w:sz="0" w:space="0" w:color="auto"/>
            <w:left w:val="none" w:sz="0" w:space="0" w:color="auto"/>
            <w:bottom w:val="none" w:sz="0" w:space="0" w:color="auto"/>
            <w:right w:val="none" w:sz="0" w:space="0" w:color="auto"/>
          </w:divBdr>
          <w:divsChild>
            <w:div w:id="1616328318">
              <w:marLeft w:val="0"/>
              <w:marRight w:val="0"/>
              <w:marTop w:val="0"/>
              <w:marBottom w:val="0"/>
              <w:divBdr>
                <w:top w:val="none" w:sz="0" w:space="0" w:color="auto"/>
                <w:left w:val="none" w:sz="0" w:space="0" w:color="auto"/>
                <w:bottom w:val="none" w:sz="0" w:space="0" w:color="auto"/>
                <w:right w:val="none" w:sz="0" w:space="0" w:color="auto"/>
              </w:divBdr>
              <w:divsChild>
                <w:div w:id="2638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gathe@globalshea.com" TargetMode="External"/><Relationship Id="rId3" Type="http://schemas.openxmlformats.org/officeDocument/2006/relationships/settings" Target="settings.xml"/><Relationship Id="rId7" Type="http://schemas.openxmlformats.org/officeDocument/2006/relationships/hyperlink" Target="mailto:msakyi@globalshe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985</Words>
  <Characters>5420</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a.agathe@globalshea.com</dc:creator>
  <cp:keywords/>
  <dc:description/>
  <cp:lastModifiedBy>YVENCIA AKAV</cp:lastModifiedBy>
  <cp:revision>3</cp:revision>
  <cp:lastPrinted>2026-05-29T14:47:00Z</cp:lastPrinted>
  <dcterms:created xsi:type="dcterms:W3CDTF">2026-07-30T12:25:00Z</dcterms:created>
  <dcterms:modified xsi:type="dcterms:W3CDTF">2026-07-30T17:45:00Z</dcterms:modified>
</cp:coreProperties>
</file>